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605E6" w14:textId="77777777" w:rsidR="00C623F7" w:rsidRDefault="00C623F7" w:rsidP="00C623F7">
      <w:pPr>
        <w:autoSpaceDE w:val="0"/>
        <w:autoSpaceDN w:val="0"/>
        <w:adjustRightInd w:val="0"/>
        <w:spacing w:after="0" w:line="240" w:lineRule="auto"/>
        <w:rPr>
          <w:rFonts w:ascii="TimesNewRomanPS-ItalicMT" w:hAnsi="TimesNewRomanPS-ItalicMT" w:cs="TimesNewRomanPS-ItalicMT"/>
          <w:i/>
          <w:iCs/>
          <w:sz w:val="24"/>
          <w:szCs w:val="24"/>
          <w:lang w:val="en-US"/>
        </w:rPr>
      </w:pPr>
    </w:p>
    <w:p w14:paraId="6337A553" w14:textId="77777777" w:rsidR="00C623F7" w:rsidRDefault="00C623F7" w:rsidP="00C623F7">
      <w:pPr>
        <w:autoSpaceDE w:val="0"/>
        <w:autoSpaceDN w:val="0"/>
        <w:adjustRightInd w:val="0"/>
        <w:spacing w:after="0" w:line="240" w:lineRule="auto"/>
        <w:rPr>
          <w:rFonts w:ascii="TimesNewRomanPS-ItalicMT" w:hAnsi="TimesNewRomanPS-ItalicMT" w:cs="TimesNewRomanPS-ItalicMT"/>
          <w:i/>
          <w:iCs/>
          <w:sz w:val="24"/>
          <w:szCs w:val="24"/>
          <w:lang w:val="en-US"/>
        </w:rPr>
      </w:pPr>
    </w:p>
    <w:p w14:paraId="4E6BA966" w14:textId="77777777" w:rsidR="00C623F7" w:rsidRDefault="00C623F7" w:rsidP="00C623F7">
      <w:pPr>
        <w:autoSpaceDE w:val="0"/>
        <w:autoSpaceDN w:val="0"/>
        <w:adjustRightInd w:val="0"/>
        <w:spacing w:after="0" w:line="240" w:lineRule="auto"/>
        <w:rPr>
          <w:rFonts w:ascii="TimesNewRomanPS-ItalicMT" w:hAnsi="TimesNewRomanPS-ItalicMT" w:cs="TimesNewRomanPS-ItalicMT"/>
          <w:i/>
          <w:iCs/>
          <w:sz w:val="24"/>
          <w:szCs w:val="24"/>
          <w:lang w:val="en-US"/>
        </w:rPr>
      </w:pPr>
    </w:p>
    <w:p w14:paraId="44B7E545" w14:textId="77777777" w:rsidR="00C623F7" w:rsidRDefault="00C623F7" w:rsidP="00C623F7">
      <w:pPr>
        <w:autoSpaceDE w:val="0"/>
        <w:autoSpaceDN w:val="0"/>
        <w:adjustRightInd w:val="0"/>
        <w:spacing w:after="0" w:line="240" w:lineRule="auto"/>
        <w:rPr>
          <w:rFonts w:ascii="TimesNewRomanPS-ItalicMT" w:hAnsi="TimesNewRomanPS-ItalicMT" w:cs="TimesNewRomanPS-ItalicMT"/>
          <w:i/>
          <w:iCs/>
          <w:sz w:val="24"/>
          <w:szCs w:val="24"/>
          <w:lang w:val="en-US"/>
        </w:rPr>
      </w:pPr>
    </w:p>
    <w:p w14:paraId="79AB165E" w14:textId="77777777" w:rsidR="00C623F7" w:rsidRDefault="00C623F7" w:rsidP="00C623F7">
      <w:pPr>
        <w:autoSpaceDE w:val="0"/>
        <w:autoSpaceDN w:val="0"/>
        <w:adjustRightInd w:val="0"/>
        <w:spacing w:after="0" w:line="240" w:lineRule="auto"/>
        <w:rPr>
          <w:rFonts w:ascii="TimesNewRomanPS-ItalicMT" w:hAnsi="TimesNewRomanPS-ItalicMT" w:cs="TimesNewRomanPS-ItalicMT"/>
          <w:i/>
          <w:iCs/>
          <w:sz w:val="24"/>
          <w:szCs w:val="24"/>
          <w:lang w:val="en-US"/>
        </w:rPr>
      </w:pPr>
    </w:p>
    <w:p w14:paraId="3B34A218" w14:textId="77777777" w:rsidR="00C623F7" w:rsidRDefault="00C623F7" w:rsidP="00C623F7">
      <w:pPr>
        <w:autoSpaceDE w:val="0"/>
        <w:autoSpaceDN w:val="0"/>
        <w:adjustRightInd w:val="0"/>
        <w:spacing w:after="0" w:line="240" w:lineRule="auto"/>
        <w:rPr>
          <w:rFonts w:ascii="TimesNewRomanPS-ItalicMT" w:hAnsi="TimesNewRomanPS-ItalicMT" w:cs="TimesNewRomanPS-ItalicMT"/>
          <w:i/>
          <w:iCs/>
          <w:sz w:val="24"/>
          <w:szCs w:val="24"/>
          <w:lang w:val="en-US"/>
        </w:rPr>
      </w:pPr>
    </w:p>
    <w:p w14:paraId="75271BE8" w14:textId="77777777" w:rsidR="008F264B" w:rsidRDefault="008F264B" w:rsidP="00C623F7">
      <w:pPr>
        <w:autoSpaceDE w:val="0"/>
        <w:autoSpaceDN w:val="0"/>
        <w:adjustRightInd w:val="0"/>
        <w:spacing w:after="0" w:line="240" w:lineRule="auto"/>
        <w:rPr>
          <w:rFonts w:ascii="TimesNewRomanPS-ItalicMT" w:hAnsi="TimesNewRomanPS-ItalicMT" w:cs="TimesNewRomanPS-ItalicMT"/>
          <w:i/>
          <w:iCs/>
          <w:sz w:val="24"/>
          <w:szCs w:val="24"/>
          <w:lang w:val="en-US"/>
        </w:rPr>
      </w:pPr>
    </w:p>
    <w:p w14:paraId="0FF5E7A9" w14:textId="77777777" w:rsidR="008F264B" w:rsidRDefault="008F264B" w:rsidP="00C623F7">
      <w:pPr>
        <w:autoSpaceDE w:val="0"/>
        <w:autoSpaceDN w:val="0"/>
        <w:adjustRightInd w:val="0"/>
        <w:spacing w:after="0" w:line="240" w:lineRule="auto"/>
        <w:rPr>
          <w:rFonts w:ascii="TimesNewRomanPS-ItalicMT" w:hAnsi="TimesNewRomanPS-ItalicMT" w:cs="TimesNewRomanPS-ItalicMT"/>
          <w:i/>
          <w:iCs/>
          <w:sz w:val="24"/>
          <w:szCs w:val="24"/>
          <w:lang w:val="en-US"/>
        </w:rPr>
      </w:pPr>
    </w:p>
    <w:p w14:paraId="0D459E3C" w14:textId="77777777" w:rsidR="008F264B" w:rsidRDefault="008F264B" w:rsidP="00C623F7">
      <w:pPr>
        <w:autoSpaceDE w:val="0"/>
        <w:autoSpaceDN w:val="0"/>
        <w:adjustRightInd w:val="0"/>
        <w:spacing w:after="0" w:line="240" w:lineRule="auto"/>
        <w:rPr>
          <w:rFonts w:ascii="TimesNewRomanPS-ItalicMT" w:hAnsi="TimesNewRomanPS-ItalicMT" w:cs="TimesNewRomanPS-ItalicMT"/>
          <w:i/>
          <w:iCs/>
          <w:sz w:val="24"/>
          <w:szCs w:val="24"/>
          <w:lang w:val="en-US"/>
        </w:rPr>
      </w:pPr>
    </w:p>
    <w:p w14:paraId="5CF27115" w14:textId="77777777" w:rsidR="008F264B" w:rsidRDefault="008F264B" w:rsidP="00C623F7">
      <w:pPr>
        <w:autoSpaceDE w:val="0"/>
        <w:autoSpaceDN w:val="0"/>
        <w:adjustRightInd w:val="0"/>
        <w:spacing w:after="0" w:line="240" w:lineRule="auto"/>
        <w:rPr>
          <w:rFonts w:ascii="TimesNewRomanPS-ItalicMT" w:hAnsi="TimesNewRomanPS-ItalicMT" w:cs="TimesNewRomanPS-ItalicMT"/>
          <w:i/>
          <w:iCs/>
          <w:sz w:val="24"/>
          <w:szCs w:val="24"/>
          <w:lang w:val="en-US"/>
        </w:rPr>
      </w:pPr>
    </w:p>
    <w:p w14:paraId="1B197505" w14:textId="77777777" w:rsidR="008F264B" w:rsidRDefault="008F264B" w:rsidP="00C623F7">
      <w:pPr>
        <w:autoSpaceDE w:val="0"/>
        <w:autoSpaceDN w:val="0"/>
        <w:adjustRightInd w:val="0"/>
        <w:spacing w:after="0" w:line="240" w:lineRule="auto"/>
        <w:rPr>
          <w:rFonts w:ascii="TimesNewRomanPS-ItalicMT" w:hAnsi="TimesNewRomanPS-ItalicMT" w:cs="TimesNewRomanPS-ItalicMT"/>
          <w:i/>
          <w:iCs/>
          <w:sz w:val="24"/>
          <w:szCs w:val="24"/>
          <w:lang w:val="en-US"/>
        </w:rPr>
      </w:pPr>
    </w:p>
    <w:p w14:paraId="4ECECBDC" w14:textId="77777777" w:rsidR="008F264B" w:rsidRDefault="008F264B" w:rsidP="00C623F7">
      <w:pPr>
        <w:autoSpaceDE w:val="0"/>
        <w:autoSpaceDN w:val="0"/>
        <w:adjustRightInd w:val="0"/>
        <w:spacing w:after="0" w:line="240" w:lineRule="auto"/>
        <w:rPr>
          <w:rFonts w:ascii="TimesNewRomanPS-ItalicMT" w:hAnsi="TimesNewRomanPS-ItalicMT" w:cs="TimesNewRomanPS-ItalicMT"/>
          <w:i/>
          <w:iCs/>
          <w:sz w:val="24"/>
          <w:szCs w:val="24"/>
          <w:lang w:val="en-US"/>
        </w:rPr>
      </w:pPr>
    </w:p>
    <w:p w14:paraId="4C36364D" w14:textId="3964141B" w:rsidR="008F264B" w:rsidRDefault="008F264B" w:rsidP="00C623F7">
      <w:pPr>
        <w:autoSpaceDE w:val="0"/>
        <w:autoSpaceDN w:val="0"/>
        <w:adjustRightInd w:val="0"/>
        <w:spacing w:after="0" w:line="240" w:lineRule="auto"/>
        <w:rPr>
          <w:rFonts w:ascii="TimesNewRomanPS-ItalicMT" w:hAnsi="TimesNewRomanPS-ItalicMT" w:cs="TimesNewRomanPS-ItalicMT"/>
          <w:i/>
          <w:iCs/>
          <w:sz w:val="24"/>
          <w:szCs w:val="24"/>
          <w:lang w:val="en-US"/>
        </w:rPr>
      </w:pPr>
    </w:p>
    <w:p w14:paraId="37A9DFED" w14:textId="29ED2B7C" w:rsidR="008F264B" w:rsidRDefault="008F264B" w:rsidP="00C623F7">
      <w:pPr>
        <w:autoSpaceDE w:val="0"/>
        <w:autoSpaceDN w:val="0"/>
        <w:adjustRightInd w:val="0"/>
        <w:spacing w:after="0" w:line="240" w:lineRule="auto"/>
        <w:rPr>
          <w:rFonts w:ascii="TimesNewRomanPS-ItalicMT" w:hAnsi="TimesNewRomanPS-ItalicMT" w:cs="TimesNewRomanPS-ItalicMT"/>
          <w:i/>
          <w:iCs/>
          <w:sz w:val="24"/>
          <w:szCs w:val="24"/>
          <w:lang w:val="en-US"/>
        </w:rPr>
      </w:pPr>
    </w:p>
    <w:p w14:paraId="26EFFBBE" w14:textId="5E708F92" w:rsidR="008F264B" w:rsidRDefault="008F264B" w:rsidP="00C623F7">
      <w:pPr>
        <w:autoSpaceDE w:val="0"/>
        <w:autoSpaceDN w:val="0"/>
        <w:adjustRightInd w:val="0"/>
        <w:spacing w:after="0" w:line="240" w:lineRule="auto"/>
        <w:rPr>
          <w:rFonts w:ascii="TimesNewRomanPS-ItalicMT" w:hAnsi="TimesNewRomanPS-ItalicMT" w:cs="TimesNewRomanPS-ItalicMT"/>
          <w:i/>
          <w:iCs/>
          <w:sz w:val="24"/>
          <w:szCs w:val="24"/>
          <w:lang w:val="en-US"/>
        </w:rPr>
      </w:pPr>
    </w:p>
    <w:p w14:paraId="1D34E2B0" w14:textId="315A865B" w:rsidR="008F264B" w:rsidRDefault="008F264B" w:rsidP="00BB6D3F">
      <w:pPr>
        <w:autoSpaceDE w:val="0"/>
        <w:autoSpaceDN w:val="0"/>
        <w:adjustRightInd w:val="0"/>
        <w:spacing w:after="0" w:line="240" w:lineRule="auto"/>
        <w:jc w:val="center"/>
        <w:rPr>
          <w:rFonts w:ascii="TimesNewRomanPS-ItalicMT" w:hAnsi="TimesNewRomanPS-ItalicMT" w:cs="TimesNewRomanPS-ItalicMT"/>
          <w:i/>
          <w:iCs/>
          <w:sz w:val="24"/>
          <w:szCs w:val="24"/>
          <w:lang w:val="en-US"/>
        </w:rPr>
      </w:pPr>
    </w:p>
    <w:p w14:paraId="5CB3CADA" w14:textId="430BB8EA" w:rsidR="008F264B" w:rsidRDefault="00BB6D3F" w:rsidP="00BB6D3F">
      <w:pPr>
        <w:autoSpaceDE w:val="0"/>
        <w:autoSpaceDN w:val="0"/>
        <w:adjustRightInd w:val="0"/>
        <w:spacing w:after="0" w:line="240" w:lineRule="auto"/>
        <w:jc w:val="center"/>
        <w:rPr>
          <w:rFonts w:ascii="TimesNewRomanPS-ItalicMT" w:hAnsi="TimesNewRomanPS-ItalicMT" w:cs="TimesNewRomanPS-ItalicMT"/>
          <w:i/>
          <w:iCs/>
          <w:sz w:val="24"/>
          <w:szCs w:val="24"/>
          <w:lang w:val="en-US"/>
        </w:rPr>
      </w:pPr>
      <w:r>
        <w:rPr>
          <w:rFonts w:ascii="TimesNewRomanPS-ItalicMT" w:hAnsi="TimesNewRomanPS-ItalicMT" w:cs="TimesNewRomanPS-ItalicMT"/>
          <w:i/>
          <w:iCs/>
          <w:noProof/>
          <w:sz w:val="24"/>
          <w:szCs w:val="24"/>
          <w:lang w:val="en-US"/>
        </w:rPr>
        <mc:AlternateContent>
          <mc:Choice Requires="wps">
            <w:drawing>
              <wp:anchor distT="0" distB="0" distL="114300" distR="114300" simplePos="0" relativeHeight="251659264" behindDoc="0" locked="0" layoutInCell="1" allowOverlap="1" wp14:anchorId="0D761D51" wp14:editId="2B8DAE4F">
                <wp:simplePos x="0" y="0"/>
                <wp:positionH relativeFrom="column">
                  <wp:posOffset>747395</wp:posOffset>
                </wp:positionH>
                <wp:positionV relativeFrom="paragraph">
                  <wp:posOffset>77470</wp:posOffset>
                </wp:positionV>
                <wp:extent cx="4486275" cy="1790700"/>
                <wp:effectExtent l="0" t="0" r="0" b="0"/>
                <wp:wrapNone/>
                <wp:docPr id="1323112530" name="Szövegdoboz 1"/>
                <wp:cNvGraphicFramePr/>
                <a:graphic xmlns:a="http://schemas.openxmlformats.org/drawingml/2006/main">
                  <a:graphicData uri="http://schemas.microsoft.com/office/word/2010/wordprocessingShape">
                    <wps:wsp>
                      <wps:cNvSpPr txBox="1"/>
                      <wps:spPr>
                        <a:xfrm>
                          <a:off x="0" y="0"/>
                          <a:ext cx="4486275" cy="1790700"/>
                        </a:xfrm>
                        <a:prstGeom prst="rect">
                          <a:avLst/>
                        </a:prstGeom>
                        <a:noFill/>
                        <a:ln w="6350">
                          <a:noFill/>
                        </a:ln>
                      </wps:spPr>
                      <wps:txbx>
                        <w:txbxContent>
                          <w:p w14:paraId="01ADE55C" w14:textId="77777777" w:rsidR="00BB6D3F" w:rsidRPr="00906E7B" w:rsidRDefault="00BB6D3F" w:rsidP="00906E7B">
                            <w:pPr>
                              <w:autoSpaceDE w:val="0"/>
                              <w:autoSpaceDN w:val="0"/>
                              <w:adjustRightInd w:val="0"/>
                              <w:spacing w:after="0" w:line="240" w:lineRule="auto"/>
                              <w:rPr>
                                <w:rFonts w:ascii="TimesNewRomanPS-ItalicMT" w:hAnsi="TimesNewRomanPS-ItalicMT" w:cs="TimesNewRomanPS-ItalicMT"/>
                                <w:i/>
                                <w:iCs/>
                                <w:sz w:val="32"/>
                                <w:szCs w:val="32"/>
                              </w:rPr>
                            </w:pPr>
                            <w:r w:rsidRPr="00906E7B">
                              <w:rPr>
                                <w:rFonts w:ascii="TimesNewRomanPS-ItalicMT" w:hAnsi="TimesNewRomanPS-ItalicMT" w:cs="TimesNewRomanPS-ItalicMT"/>
                                <w:i/>
                                <w:iCs/>
                                <w:sz w:val="32"/>
                                <w:szCs w:val="32"/>
                              </w:rPr>
                              <w:t>“A tudomány izgalmas kaland. Ajtókat nyitogatunk,</w:t>
                            </w:r>
                          </w:p>
                          <w:p w14:paraId="0744B9E4" w14:textId="77777777" w:rsidR="00BB6D3F" w:rsidRPr="00906E7B" w:rsidRDefault="00BB6D3F" w:rsidP="00906E7B">
                            <w:pPr>
                              <w:autoSpaceDE w:val="0"/>
                              <w:autoSpaceDN w:val="0"/>
                              <w:adjustRightInd w:val="0"/>
                              <w:spacing w:after="0" w:line="240" w:lineRule="auto"/>
                              <w:rPr>
                                <w:rFonts w:ascii="TimesNewRomanPS-ItalicMT" w:hAnsi="TimesNewRomanPS-ItalicMT" w:cs="TimesNewRomanPS-ItalicMT"/>
                                <w:i/>
                                <w:iCs/>
                                <w:sz w:val="32"/>
                                <w:szCs w:val="32"/>
                              </w:rPr>
                            </w:pPr>
                            <w:r w:rsidRPr="00906E7B">
                              <w:rPr>
                                <w:rFonts w:ascii="TimesNewRomanPS-ItalicMT" w:hAnsi="TimesNewRomanPS-ItalicMT" w:cs="TimesNewRomanPS-ItalicMT"/>
                                <w:i/>
                                <w:iCs/>
                                <w:sz w:val="32"/>
                                <w:szCs w:val="32"/>
                              </w:rPr>
                              <w:t>keressük az igazságot, s egyszerre ott van előttünk,</w:t>
                            </w:r>
                          </w:p>
                          <w:p w14:paraId="729C0D89" w14:textId="77777777" w:rsidR="00BB6D3F" w:rsidRPr="00906E7B" w:rsidRDefault="00BB6D3F" w:rsidP="00906E7B">
                            <w:pPr>
                              <w:autoSpaceDE w:val="0"/>
                              <w:autoSpaceDN w:val="0"/>
                              <w:adjustRightInd w:val="0"/>
                              <w:spacing w:after="0" w:line="240" w:lineRule="auto"/>
                              <w:rPr>
                                <w:rFonts w:ascii="TimesNewRomanPS-ItalicMT" w:hAnsi="TimesNewRomanPS-ItalicMT" w:cs="TimesNewRomanPS-ItalicMT"/>
                                <w:i/>
                                <w:iCs/>
                                <w:sz w:val="32"/>
                                <w:szCs w:val="32"/>
                              </w:rPr>
                            </w:pPr>
                            <w:r w:rsidRPr="00906E7B">
                              <w:rPr>
                                <w:rFonts w:ascii="TimesNewRomanPS-ItalicMT" w:hAnsi="TimesNewRomanPS-ItalicMT" w:cs="TimesNewRomanPS-ItalicMT"/>
                                <w:i/>
                                <w:iCs/>
                                <w:sz w:val="32"/>
                                <w:szCs w:val="32"/>
                              </w:rPr>
                              <w:t>mint mesebeli kincs, a maga kézzelfogható,</w:t>
                            </w:r>
                          </w:p>
                          <w:p w14:paraId="67C029F5" w14:textId="77777777" w:rsidR="00BB6D3F" w:rsidRPr="00906E7B" w:rsidRDefault="00BB6D3F" w:rsidP="00906E7B">
                            <w:pPr>
                              <w:autoSpaceDE w:val="0"/>
                              <w:autoSpaceDN w:val="0"/>
                              <w:adjustRightInd w:val="0"/>
                              <w:spacing w:after="0" w:line="240" w:lineRule="auto"/>
                              <w:rPr>
                                <w:rFonts w:ascii="TimesNewRomanPS-ItalicMT" w:hAnsi="TimesNewRomanPS-ItalicMT" w:cs="TimesNewRomanPS-ItalicMT"/>
                                <w:i/>
                                <w:iCs/>
                                <w:sz w:val="32"/>
                                <w:szCs w:val="32"/>
                              </w:rPr>
                            </w:pPr>
                            <w:r w:rsidRPr="00906E7B">
                              <w:rPr>
                                <w:rFonts w:ascii="TimesNewRomanPS-ItalicMT" w:hAnsi="TimesNewRomanPS-ItalicMT" w:cs="TimesNewRomanPS-ItalicMT"/>
                                <w:i/>
                                <w:iCs/>
                                <w:sz w:val="32"/>
                                <w:szCs w:val="32"/>
                              </w:rPr>
                              <w:t>tündöklő valóságában.”</w:t>
                            </w:r>
                          </w:p>
                          <w:p w14:paraId="52168DF8" w14:textId="77777777" w:rsidR="00BB6D3F" w:rsidRPr="00906E7B" w:rsidRDefault="00BB6D3F" w:rsidP="00906E7B">
                            <w:pPr>
                              <w:rPr>
                                <w:rFonts w:ascii="Times New Roman" w:eastAsia="Times New Roman" w:hAnsi="Times New Roman" w:cs="Times New Roman"/>
                                <w:sz w:val="32"/>
                                <w:szCs w:val="32"/>
                                <w:lang w:eastAsia="hu-HU"/>
                              </w:rPr>
                            </w:pPr>
                            <w:r w:rsidRPr="00906E7B">
                              <w:rPr>
                                <w:rFonts w:ascii="TimesNewRomanPS-ItalicMT" w:hAnsi="TimesNewRomanPS-ItalicMT" w:cs="TimesNewRomanPS-ItalicMT"/>
                                <w:i/>
                                <w:iCs/>
                                <w:sz w:val="32"/>
                                <w:szCs w:val="32"/>
                              </w:rPr>
                              <w:t>(Kosztolányi Dezső)</w:t>
                            </w:r>
                          </w:p>
                          <w:p w14:paraId="4E437128" w14:textId="77777777" w:rsidR="00BB6D3F" w:rsidRDefault="00BB6D3F" w:rsidP="00906E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761D51" id="_x0000_t202" coordsize="21600,21600" o:spt="202" path="m,l,21600r21600,l21600,xe">
                <v:stroke joinstyle="miter"/>
                <v:path gradientshapeok="t" o:connecttype="rect"/>
              </v:shapetype>
              <v:shape id="Szövegdoboz 1" o:spid="_x0000_s1026" type="#_x0000_t202" style="position:absolute;left:0;text-align:left;margin-left:58.85pt;margin-top:6.1pt;width:353.25pt;height:1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" filled="f" stroked="f" strokeweight=".5pt">
                <v:textbox>
                  <w:txbxContent>
                    <w:p w14:paraId="01ADE55C" w14:textId="77777777" w:rsidR="00BB6D3F" w:rsidRPr="00906E7B" w:rsidRDefault="00BB6D3F" w:rsidP="00906E7B">
                      <w:pPr>
                        <w:autoSpaceDE w:val="0"/>
                        <w:autoSpaceDN w:val="0"/>
                        <w:adjustRightInd w:val="0"/>
                        <w:spacing w:after="0" w:line="240" w:lineRule="auto"/>
                        <w:rPr>
                          <w:rFonts w:ascii="TimesNewRomanPS-ItalicMT" w:hAnsi="TimesNewRomanPS-ItalicMT" w:cs="TimesNewRomanPS-ItalicMT"/>
                          <w:i/>
                          <w:iCs/>
                          <w:sz w:val="32"/>
                          <w:szCs w:val="32"/>
                        </w:rPr>
                      </w:pPr>
                      <w:r w:rsidRPr="00906E7B">
                        <w:rPr>
                          <w:rFonts w:ascii="TimesNewRomanPS-ItalicMT" w:hAnsi="TimesNewRomanPS-ItalicMT" w:cs="TimesNewRomanPS-ItalicMT"/>
                          <w:i/>
                          <w:iCs/>
                          <w:sz w:val="32"/>
                          <w:szCs w:val="32"/>
                        </w:rPr>
                        <w:t>“A tudomány izgalmas kaland. Ajtókat nyitogatunk,</w:t>
                      </w:r>
                    </w:p>
                    <w:p w14:paraId="0744B9E4" w14:textId="77777777" w:rsidR="00BB6D3F" w:rsidRPr="00906E7B" w:rsidRDefault="00BB6D3F" w:rsidP="00906E7B">
                      <w:pPr>
                        <w:autoSpaceDE w:val="0"/>
                        <w:autoSpaceDN w:val="0"/>
                        <w:adjustRightInd w:val="0"/>
                        <w:spacing w:after="0" w:line="240" w:lineRule="auto"/>
                        <w:rPr>
                          <w:rFonts w:ascii="TimesNewRomanPS-ItalicMT" w:hAnsi="TimesNewRomanPS-ItalicMT" w:cs="TimesNewRomanPS-ItalicMT"/>
                          <w:i/>
                          <w:iCs/>
                          <w:sz w:val="32"/>
                          <w:szCs w:val="32"/>
                        </w:rPr>
                      </w:pPr>
                      <w:r w:rsidRPr="00906E7B">
                        <w:rPr>
                          <w:rFonts w:ascii="TimesNewRomanPS-ItalicMT" w:hAnsi="TimesNewRomanPS-ItalicMT" w:cs="TimesNewRomanPS-ItalicMT"/>
                          <w:i/>
                          <w:iCs/>
                          <w:sz w:val="32"/>
                          <w:szCs w:val="32"/>
                        </w:rPr>
                        <w:t>keressük az igazságot, s egyszerre ott van előttünk,</w:t>
                      </w:r>
                    </w:p>
                    <w:p w14:paraId="729C0D89" w14:textId="77777777" w:rsidR="00BB6D3F" w:rsidRPr="00906E7B" w:rsidRDefault="00BB6D3F" w:rsidP="00906E7B">
                      <w:pPr>
                        <w:autoSpaceDE w:val="0"/>
                        <w:autoSpaceDN w:val="0"/>
                        <w:adjustRightInd w:val="0"/>
                        <w:spacing w:after="0" w:line="240" w:lineRule="auto"/>
                        <w:rPr>
                          <w:rFonts w:ascii="TimesNewRomanPS-ItalicMT" w:hAnsi="TimesNewRomanPS-ItalicMT" w:cs="TimesNewRomanPS-ItalicMT"/>
                          <w:i/>
                          <w:iCs/>
                          <w:sz w:val="32"/>
                          <w:szCs w:val="32"/>
                        </w:rPr>
                      </w:pPr>
                      <w:r w:rsidRPr="00906E7B">
                        <w:rPr>
                          <w:rFonts w:ascii="TimesNewRomanPS-ItalicMT" w:hAnsi="TimesNewRomanPS-ItalicMT" w:cs="TimesNewRomanPS-ItalicMT"/>
                          <w:i/>
                          <w:iCs/>
                          <w:sz w:val="32"/>
                          <w:szCs w:val="32"/>
                        </w:rPr>
                        <w:t>mint mesebeli kincs, a maga kézzelfogható,</w:t>
                      </w:r>
                    </w:p>
                    <w:p w14:paraId="67C029F5" w14:textId="77777777" w:rsidR="00BB6D3F" w:rsidRPr="00906E7B" w:rsidRDefault="00BB6D3F" w:rsidP="00906E7B">
                      <w:pPr>
                        <w:autoSpaceDE w:val="0"/>
                        <w:autoSpaceDN w:val="0"/>
                        <w:adjustRightInd w:val="0"/>
                        <w:spacing w:after="0" w:line="240" w:lineRule="auto"/>
                        <w:rPr>
                          <w:rFonts w:ascii="TimesNewRomanPS-ItalicMT" w:hAnsi="TimesNewRomanPS-ItalicMT" w:cs="TimesNewRomanPS-ItalicMT"/>
                          <w:i/>
                          <w:iCs/>
                          <w:sz w:val="32"/>
                          <w:szCs w:val="32"/>
                        </w:rPr>
                      </w:pPr>
                      <w:r w:rsidRPr="00906E7B">
                        <w:rPr>
                          <w:rFonts w:ascii="TimesNewRomanPS-ItalicMT" w:hAnsi="TimesNewRomanPS-ItalicMT" w:cs="TimesNewRomanPS-ItalicMT"/>
                          <w:i/>
                          <w:iCs/>
                          <w:sz w:val="32"/>
                          <w:szCs w:val="32"/>
                        </w:rPr>
                        <w:t>tündöklő valóságában.”</w:t>
                      </w:r>
                    </w:p>
                    <w:p w14:paraId="52168DF8" w14:textId="77777777" w:rsidR="00BB6D3F" w:rsidRPr="00906E7B" w:rsidRDefault="00BB6D3F" w:rsidP="00906E7B">
                      <w:pPr>
                        <w:rPr>
                          <w:rFonts w:ascii="Times New Roman" w:eastAsia="Times New Roman" w:hAnsi="Times New Roman" w:cs="Times New Roman"/>
                          <w:sz w:val="32"/>
                          <w:szCs w:val="32"/>
                          <w:lang w:eastAsia="hu-HU"/>
                        </w:rPr>
                      </w:pPr>
                      <w:r w:rsidRPr="00906E7B">
                        <w:rPr>
                          <w:rFonts w:ascii="TimesNewRomanPS-ItalicMT" w:hAnsi="TimesNewRomanPS-ItalicMT" w:cs="TimesNewRomanPS-ItalicMT"/>
                          <w:i/>
                          <w:iCs/>
                          <w:sz w:val="32"/>
                          <w:szCs w:val="32"/>
                        </w:rPr>
                        <w:t>(Kosztolányi Dezső)</w:t>
                      </w:r>
                    </w:p>
                    <w:p w14:paraId="4E437128" w14:textId="77777777" w:rsidR="00BB6D3F" w:rsidRDefault="00BB6D3F" w:rsidP="00906E7B"/>
                  </w:txbxContent>
                </v:textbox>
              </v:shape>
            </w:pict>
          </mc:Fallback>
        </mc:AlternateContent>
      </w:r>
    </w:p>
    <w:p w14:paraId="15488EE5" w14:textId="30654A06" w:rsidR="00C623F7" w:rsidRDefault="00C623F7" w:rsidP="00BB6D3F">
      <w:pPr>
        <w:autoSpaceDE w:val="0"/>
        <w:autoSpaceDN w:val="0"/>
        <w:adjustRightInd w:val="0"/>
        <w:spacing w:after="0" w:line="240" w:lineRule="auto"/>
        <w:jc w:val="center"/>
        <w:rPr>
          <w:rFonts w:ascii="TimesNewRomanPS-ItalicMT" w:hAnsi="TimesNewRomanPS-ItalicMT" w:cs="TimesNewRomanPS-ItalicMT"/>
          <w:i/>
          <w:iCs/>
          <w:sz w:val="24"/>
          <w:szCs w:val="24"/>
          <w:lang w:val="en-US"/>
        </w:rPr>
      </w:pPr>
    </w:p>
    <w:p w14:paraId="2E9AA40E" w14:textId="69C75768" w:rsidR="00C623F7" w:rsidRDefault="00C623F7" w:rsidP="00BB6D3F">
      <w:pPr>
        <w:autoSpaceDE w:val="0"/>
        <w:autoSpaceDN w:val="0"/>
        <w:adjustRightInd w:val="0"/>
        <w:spacing w:after="0" w:line="240" w:lineRule="auto"/>
        <w:jc w:val="center"/>
        <w:rPr>
          <w:rFonts w:ascii="TimesNewRomanPS-ItalicMT" w:hAnsi="TimesNewRomanPS-ItalicMT" w:cs="TimesNewRomanPS-ItalicMT"/>
          <w:i/>
          <w:iCs/>
          <w:sz w:val="24"/>
          <w:szCs w:val="24"/>
          <w:lang w:val="en-US"/>
        </w:rPr>
      </w:pPr>
    </w:p>
    <w:p w14:paraId="41743889" w14:textId="77777777" w:rsidR="00C623F7" w:rsidRDefault="00C623F7" w:rsidP="00BB6D3F">
      <w:pPr>
        <w:autoSpaceDE w:val="0"/>
        <w:autoSpaceDN w:val="0"/>
        <w:adjustRightInd w:val="0"/>
        <w:spacing w:after="0" w:line="240" w:lineRule="auto"/>
        <w:jc w:val="center"/>
        <w:rPr>
          <w:rFonts w:ascii="TimesNewRomanPS-ItalicMT" w:hAnsi="TimesNewRomanPS-ItalicMT" w:cs="TimesNewRomanPS-ItalicMT"/>
          <w:i/>
          <w:iCs/>
          <w:sz w:val="24"/>
          <w:szCs w:val="24"/>
          <w:lang w:val="en-US"/>
        </w:rPr>
      </w:pPr>
    </w:p>
    <w:p w14:paraId="6339F33D" w14:textId="56D3F6F6" w:rsidR="00C623F7" w:rsidRDefault="00C623F7" w:rsidP="00BB6D3F">
      <w:pPr>
        <w:autoSpaceDE w:val="0"/>
        <w:autoSpaceDN w:val="0"/>
        <w:adjustRightInd w:val="0"/>
        <w:spacing w:after="0" w:line="240" w:lineRule="auto"/>
        <w:jc w:val="center"/>
        <w:rPr>
          <w:rFonts w:ascii="TimesNewRomanPS-ItalicMT" w:hAnsi="TimesNewRomanPS-ItalicMT" w:cs="TimesNewRomanPS-ItalicMT"/>
          <w:i/>
          <w:iCs/>
          <w:sz w:val="24"/>
          <w:szCs w:val="24"/>
          <w:lang w:val="en-US"/>
        </w:rPr>
      </w:pPr>
    </w:p>
    <w:p w14:paraId="737CA743" w14:textId="2B109012" w:rsidR="007A683B" w:rsidRDefault="00C623F7" w:rsidP="006E5907">
      <w:pPr>
        <w:jc w:val="center"/>
        <w:rPr>
          <w:rFonts w:ascii="Times New Roman" w:eastAsia="Times New Roman" w:hAnsi="Times New Roman" w:cs="Times New Roman"/>
          <w:sz w:val="40"/>
          <w:szCs w:val="40"/>
          <w:lang w:eastAsia="hu-HU"/>
        </w:rPr>
      </w:pPr>
      <w:r w:rsidRPr="00287527">
        <w:rPr>
          <w:rFonts w:ascii="Times New Roman" w:eastAsia="Times New Roman" w:hAnsi="Times New Roman" w:cs="Times New Roman"/>
          <w:sz w:val="40"/>
          <w:szCs w:val="40"/>
          <w:lang w:eastAsia="hu-HU"/>
        </w:rPr>
        <w:br w:type="page"/>
      </w:r>
    </w:p>
    <w:p w14:paraId="64A2037E" w14:textId="281D5FE2" w:rsidR="006B4DBB" w:rsidRDefault="006E5907" w:rsidP="009F5D76">
      <w:pPr>
        <w:shd w:val="clear" w:color="auto" w:fill="FFFFFF"/>
        <w:spacing w:after="0" w:line="276" w:lineRule="auto"/>
        <w:jc w:val="center"/>
        <w:rPr>
          <w:rFonts w:ascii="Times New Roman" w:eastAsia="Times New Roman" w:hAnsi="Times New Roman" w:cs="Times New Roman"/>
          <w:sz w:val="40"/>
          <w:szCs w:val="40"/>
          <w:lang w:eastAsia="hu-HU"/>
        </w:rPr>
      </w:pPr>
      <w:r>
        <w:rPr>
          <w:noProof/>
        </w:rPr>
        <w:lastRenderedPageBreak/>
        <w:drawing>
          <wp:inline distT="0" distB="0" distL="0" distR="0" wp14:anchorId="07FD528F" wp14:editId="7849E673">
            <wp:extent cx="3435088" cy="1569493"/>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66567" cy="1583876"/>
                    </a:xfrm>
                    <a:prstGeom prst="rect">
                      <a:avLst/>
                    </a:prstGeom>
                  </pic:spPr>
                </pic:pic>
              </a:graphicData>
            </a:graphic>
          </wp:inline>
        </w:drawing>
      </w:r>
    </w:p>
    <w:p w14:paraId="291398C5" w14:textId="0CFD046F" w:rsidR="00420FBF" w:rsidRDefault="00420FBF" w:rsidP="002A3E9A">
      <w:pPr>
        <w:shd w:val="clear" w:color="auto" w:fill="FFFFFF"/>
        <w:spacing w:after="0" w:line="276" w:lineRule="auto"/>
        <w:rPr>
          <w:rFonts w:ascii="Times New Roman" w:eastAsia="Times New Roman" w:hAnsi="Times New Roman" w:cs="Times New Roman"/>
          <w:sz w:val="40"/>
          <w:szCs w:val="40"/>
          <w:lang w:eastAsia="hu-HU"/>
        </w:rPr>
      </w:pPr>
    </w:p>
    <w:p w14:paraId="497ECD4A" w14:textId="126271A0" w:rsidR="009F5D76" w:rsidRPr="0052617A" w:rsidRDefault="009F5D76" w:rsidP="009F5D76">
      <w:pPr>
        <w:shd w:val="clear" w:color="auto" w:fill="FFFFFF"/>
        <w:spacing w:after="0" w:line="276" w:lineRule="auto"/>
        <w:jc w:val="center"/>
        <w:rPr>
          <w:rFonts w:ascii="Times New Roman" w:eastAsia="Times New Roman" w:hAnsi="Times New Roman" w:cs="Times New Roman"/>
          <w:b/>
          <w:bCs/>
          <w:sz w:val="24"/>
          <w:szCs w:val="24"/>
          <w:lang w:eastAsia="hu-HU"/>
        </w:rPr>
      </w:pPr>
      <w:r w:rsidRPr="0052617A">
        <w:rPr>
          <w:rFonts w:ascii="Times New Roman" w:eastAsia="Times New Roman" w:hAnsi="Times New Roman" w:cs="Times New Roman"/>
          <w:sz w:val="40"/>
          <w:szCs w:val="40"/>
          <w:lang w:eastAsia="hu-HU"/>
        </w:rPr>
        <w:t>SOKSZÍNŰ KAR KONFERENCIA V</w:t>
      </w:r>
      <w:r w:rsidR="00855127" w:rsidRPr="0052617A">
        <w:rPr>
          <w:rFonts w:ascii="Times New Roman" w:eastAsia="Times New Roman" w:hAnsi="Times New Roman" w:cs="Times New Roman"/>
          <w:sz w:val="40"/>
          <w:szCs w:val="40"/>
          <w:lang w:eastAsia="hu-HU"/>
        </w:rPr>
        <w:t>I</w:t>
      </w:r>
      <w:r w:rsidR="000C25F9">
        <w:rPr>
          <w:rFonts w:ascii="Times New Roman" w:eastAsia="Times New Roman" w:hAnsi="Times New Roman" w:cs="Times New Roman"/>
          <w:sz w:val="40"/>
          <w:szCs w:val="40"/>
          <w:lang w:eastAsia="hu-HU"/>
        </w:rPr>
        <w:t>I</w:t>
      </w:r>
      <w:r w:rsidRPr="0052617A">
        <w:rPr>
          <w:rFonts w:ascii="Times New Roman" w:eastAsia="Times New Roman" w:hAnsi="Times New Roman" w:cs="Times New Roman"/>
          <w:sz w:val="40"/>
          <w:szCs w:val="40"/>
          <w:lang w:eastAsia="hu-HU"/>
        </w:rPr>
        <w:t>.</w:t>
      </w:r>
    </w:p>
    <w:p w14:paraId="19E9534B" w14:textId="5A8744AC" w:rsidR="00333309" w:rsidRPr="0052617A" w:rsidRDefault="009F5D76" w:rsidP="007A683B">
      <w:pPr>
        <w:shd w:val="clear" w:color="auto" w:fill="FFFFFF"/>
        <w:spacing w:after="0" w:line="360" w:lineRule="auto"/>
        <w:jc w:val="center"/>
        <w:rPr>
          <w:rFonts w:ascii="Times New Roman" w:eastAsia="Times New Roman" w:hAnsi="Times New Roman" w:cs="Times New Roman"/>
          <w:sz w:val="40"/>
          <w:szCs w:val="40"/>
          <w:lang w:eastAsia="hu-HU"/>
        </w:rPr>
      </w:pPr>
      <w:r w:rsidRPr="0052617A">
        <w:rPr>
          <w:rFonts w:ascii="Times New Roman" w:eastAsia="Times New Roman" w:hAnsi="Times New Roman" w:cs="Times New Roman"/>
          <w:sz w:val="40"/>
          <w:szCs w:val="40"/>
          <w:lang w:eastAsia="hu-HU"/>
        </w:rPr>
        <w:t>202</w:t>
      </w:r>
      <w:r w:rsidR="000C25F9">
        <w:rPr>
          <w:rFonts w:ascii="Times New Roman" w:eastAsia="Times New Roman" w:hAnsi="Times New Roman" w:cs="Times New Roman"/>
          <w:sz w:val="40"/>
          <w:szCs w:val="40"/>
          <w:lang w:eastAsia="hu-HU"/>
        </w:rPr>
        <w:t>5</w:t>
      </w:r>
      <w:r w:rsidRPr="0052617A">
        <w:rPr>
          <w:rFonts w:ascii="Times New Roman" w:eastAsia="Times New Roman" w:hAnsi="Times New Roman" w:cs="Times New Roman"/>
          <w:sz w:val="40"/>
          <w:szCs w:val="40"/>
          <w:lang w:eastAsia="hu-HU"/>
        </w:rPr>
        <w:t xml:space="preserve">. szeptember </w:t>
      </w:r>
      <w:r w:rsidR="000C25F9">
        <w:rPr>
          <w:rFonts w:ascii="Times New Roman" w:eastAsia="Times New Roman" w:hAnsi="Times New Roman" w:cs="Times New Roman"/>
          <w:sz w:val="40"/>
          <w:szCs w:val="40"/>
          <w:lang w:eastAsia="hu-HU"/>
        </w:rPr>
        <w:t>5</w:t>
      </w:r>
      <w:r w:rsidRPr="0052617A">
        <w:rPr>
          <w:rFonts w:ascii="Times New Roman" w:eastAsia="Times New Roman" w:hAnsi="Times New Roman" w:cs="Times New Roman"/>
          <w:sz w:val="40"/>
          <w:szCs w:val="40"/>
          <w:lang w:eastAsia="hu-HU"/>
        </w:rPr>
        <w:t>.</w:t>
      </w:r>
    </w:p>
    <w:p w14:paraId="2D17DA60" w14:textId="3FB45295" w:rsidR="004373AD" w:rsidRPr="0052617A" w:rsidRDefault="004373AD" w:rsidP="004373AD">
      <w:pPr>
        <w:shd w:val="clear" w:color="auto" w:fill="FFFFFF"/>
        <w:spacing w:after="0" w:line="240" w:lineRule="auto"/>
        <w:jc w:val="center"/>
        <w:rPr>
          <w:rFonts w:ascii="Times New Roman" w:eastAsia="Times New Roman" w:hAnsi="Times New Roman" w:cs="Times New Roman"/>
          <w:sz w:val="32"/>
          <w:szCs w:val="32"/>
          <w:lang w:eastAsia="hu-HU"/>
        </w:rPr>
      </w:pPr>
    </w:p>
    <w:p w14:paraId="768209D0" w14:textId="34A6A6F4" w:rsidR="00333309" w:rsidRPr="0052617A" w:rsidRDefault="00333309" w:rsidP="004373AD">
      <w:pPr>
        <w:shd w:val="clear" w:color="auto" w:fill="FFFFFF"/>
        <w:spacing w:after="0" w:line="240" w:lineRule="auto"/>
        <w:jc w:val="center"/>
        <w:rPr>
          <w:rFonts w:ascii="Times New Roman" w:eastAsia="Times New Roman" w:hAnsi="Times New Roman" w:cs="Times New Roman"/>
          <w:sz w:val="32"/>
          <w:szCs w:val="32"/>
          <w:lang w:eastAsia="hu-HU"/>
        </w:rPr>
      </w:pPr>
    </w:p>
    <w:p w14:paraId="4524BA9C" w14:textId="2F6B8481" w:rsidR="004373AD" w:rsidRPr="0052617A" w:rsidRDefault="004373AD" w:rsidP="004373AD">
      <w:pPr>
        <w:shd w:val="clear" w:color="auto" w:fill="FFFFFF"/>
        <w:spacing w:after="0" w:line="360" w:lineRule="auto"/>
        <w:jc w:val="center"/>
        <w:rPr>
          <w:rFonts w:ascii="Times New Roman" w:eastAsia="Times New Roman" w:hAnsi="Times New Roman" w:cs="Times New Roman"/>
          <w:sz w:val="32"/>
          <w:szCs w:val="32"/>
          <w:lang w:eastAsia="hu-HU"/>
        </w:rPr>
      </w:pPr>
      <w:r w:rsidRPr="0052617A">
        <w:rPr>
          <w:rFonts w:ascii="Times New Roman" w:eastAsia="Times New Roman" w:hAnsi="Times New Roman" w:cs="Times New Roman"/>
          <w:sz w:val="32"/>
          <w:szCs w:val="32"/>
          <w:lang w:eastAsia="hu-HU"/>
        </w:rPr>
        <w:t>Nemzeti Közszolgálati Egyetem Rendészettudományi Kar Idegennyelvi és Szaknyelvi Lektorátus</w:t>
      </w:r>
    </w:p>
    <w:p w14:paraId="1CB6A94E" w14:textId="76C963F2" w:rsidR="009F5D76" w:rsidRPr="0052617A" w:rsidRDefault="009F5D76" w:rsidP="009F5D76">
      <w:pPr>
        <w:shd w:val="clear" w:color="auto" w:fill="FFFFFF"/>
        <w:spacing w:after="0" w:line="240" w:lineRule="auto"/>
        <w:jc w:val="center"/>
        <w:rPr>
          <w:rFonts w:ascii="Times New Roman" w:eastAsia="Times New Roman" w:hAnsi="Times New Roman" w:cs="Times New Roman"/>
          <w:sz w:val="24"/>
          <w:szCs w:val="24"/>
          <w:lang w:eastAsia="hu-HU"/>
        </w:rPr>
      </w:pPr>
    </w:p>
    <w:p w14:paraId="1C06A344" w14:textId="53206E4F" w:rsidR="00C60A73" w:rsidRPr="0052617A" w:rsidRDefault="00C60A73" w:rsidP="009F5D76">
      <w:pPr>
        <w:shd w:val="clear" w:color="auto" w:fill="FFFFFF"/>
        <w:spacing w:after="0" w:line="240" w:lineRule="auto"/>
        <w:jc w:val="center"/>
        <w:rPr>
          <w:rFonts w:ascii="Times New Roman" w:eastAsia="Times New Roman" w:hAnsi="Times New Roman" w:cs="Times New Roman"/>
          <w:sz w:val="32"/>
          <w:szCs w:val="32"/>
          <w:lang w:eastAsia="hu-HU"/>
        </w:rPr>
      </w:pPr>
    </w:p>
    <w:p w14:paraId="040E0985" w14:textId="77E8FE97" w:rsidR="00C60A73" w:rsidRPr="0052617A" w:rsidRDefault="00C60A73" w:rsidP="00AD13A8">
      <w:pPr>
        <w:shd w:val="clear" w:color="auto" w:fill="FFFFFF"/>
        <w:spacing w:after="0" w:line="240" w:lineRule="auto"/>
        <w:rPr>
          <w:rFonts w:ascii="Times New Roman" w:eastAsia="Times New Roman" w:hAnsi="Times New Roman" w:cs="Times New Roman"/>
          <w:sz w:val="32"/>
          <w:szCs w:val="32"/>
          <w:lang w:eastAsia="hu-HU"/>
        </w:rPr>
      </w:pPr>
    </w:p>
    <w:p w14:paraId="11C6A442" w14:textId="67C580E5" w:rsidR="009F5D76" w:rsidRPr="0052617A" w:rsidRDefault="009F5D76" w:rsidP="009F5D76">
      <w:pPr>
        <w:shd w:val="clear" w:color="auto" w:fill="FFFFFF"/>
        <w:spacing w:after="0" w:line="240" w:lineRule="auto"/>
        <w:jc w:val="center"/>
        <w:rPr>
          <w:rFonts w:ascii="Times New Roman" w:eastAsia="Times New Roman" w:hAnsi="Times New Roman" w:cs="Times New Roman"/>
          <w:sz w:val="32"/>
          <w:szCs w:val="32"/>
          <w:lang w:eastAsia="hu-HU"/>
        </w:rPr>
      </w:pPr>
      <w:r w:rsidRPr="0052617A">
        <w:rPr>
          <w:rFonts w:ascii="Times New Roman" w:eastAsia="Times New Roman" w:hAnsi="Times New Roman" w:cs="Times New Roman"/>
          <w:sz w:val="32"/>
          <w:szCs w:val="32"/>
          <w:lang w:eastAsia="hu-HU"/>
        </w:rPr>
        <w:t>Szerkesztette:</w:t>
      </w:r>
    </w:p>
    <w:p w14:paraId="48348B5E" w14:textId="39AAD463" w:rsidR="009F5D76" w:rsidRPr="0052617A" w:rsidRDefault="009F5D76" w:rsidP="00F241F1">
      <w:pPr>
        <w:shd w:val="clear" w:color="auto" w:fill="FFFFFF"/>
        <w:spacing w:after="0" w:line="360" w:lineRule="auto"/>
        <w:rPr>
          <w:rFonts w:ascii="Times New Roman" w:eastAsia="Times New Roman" w:hAnsi="Times New Roman" w:cs="Times New Roman"/>
          <w:sz w:val="32"/>
          <w:szCs w:val="32"/>
          <w:lang w:eastAsia="hu-HU"/>
        </w:rPr>
      </w:pPr>
    </w:p>
    <w:p w14:paraId="22D3779B" w14:textId="7BFC9D84" w:rsidR="009F5D76" w:rsidRPr="0052617A" w:rsidRDefault="009F5D76" w:rsidP="009F5D76">
      <w:pPr>
        <w:shd w:val="clear" w:color="auto" w:fill="FFFFFF"/>
        <w:spacing w:after="0" w:line="360" w:lineRule="auto"/>
        <w:jc w:val="center"/>
        <w:rPr>
          <w:rFonts w:ascii="Times New Roman" w:eastAsia="Times New Roman" w:hAnsi="Times New Roman" w:cs="Times New Roman"/>
          <w:sz w:val="32"/>
          <w:szCs w:val="32"/>
          <w:lang w:eastAsia="hu-HU"/>
        </w:rPr>
      </w:pPr>
      <w:r w:rsidRPr="0052617A">
        <w:rPr>
          <w:rFonts w:ascii="Times New Roman" w:eastAsia="Times New Roman" w:hAnsi="Times New Roman" w:cs="Times New Roman"/>
          <w:sz w:val="32"/>
          <w:szCs w:val="32"/>
          <w:lang w:eastAsia="hu-HU"/>
        </w:rPr>
        <w:t>Ürmösné Dr. Simon Gabriella PhD, egyetemi docens</w:t>
      </w:r>
    </w:p>
    <w:p w14:paraId="25A042B6" w14:textId="6E8403C1" w:rsidR="009F5D76" w:rsidRPr="0052617A" w:rsidRDefault="009F5D76" w:rsidP="009F5D76">
      <w:pPr>
        <w:shd w:val="clear" w:color="auto" w:fill="FFFFFF"/>
        <w:spacing w:after="0" w:line="360" w:lineRule="auto"/>
        <w:jc w:val="center"/>
        <w:rPr>
          <w:rFonts w:ascii="Times New Roman" w:eastAsia="Times New Roman" w:hAnsi="Times New Roman" w:cs="Times New Roman"/>
          <w:sz w:val="32"/>
          <w:szCs w:val="32"/>
          <w:lang w:eastAsia="hu-HU"/>
        </w:rPr>
      </w:pPr>
      <w:r w:rsidRPr="0052617A">
        <w:rPr>
          <w:rFonts w:ascii="Times New Roman" w:eastAsia="Times New Roman" w:hAnsi="Times New Roman" w:cs="Times New Roman"/>
          <w:sz w:val="32"/>
          <w:szCs w:val="32"/>
          <w:lang w:eastAsia="hu-HU"/>
        </w:rPr>
        <w:t xml:space="preserve"> Kudar Mariann, </w:t>
      </w:r>
      <w:r w:rsidR="000C25F9">
        <w:rPr>
          <w:rFonts w:ascii="Times New Roman" w:eastAsia="Times New Roman" w:hAnsi="Times New Roman" w:cs="Times New Roman"/>
          <w:sz w:val="32"/>
          <w:szCs w:val="32"/>
          <w:lang w:eastAsia="hu-HU"/>
        </w:rPr>
        <w:t>mester</w:t>
      </w:r>
      <w:r w:rsidR="00523A74">
        <w:rPr>
          <w:rFonts w:ascii="Times New Roman" w:eastAsia="Times New Roman" w:hAnsi="Times New Roman" w:cs="Times New Roman"/>
          <w:sz w:val="32"/>
          <w:szCs w:val="32"/>
          <w:lang w:eastAsia="hu-HU"/>
        </w:rPr>
        <w:t>tanár</w:t>
      </w:r>
    </w:p>
    <w:p w14:paraId="13818F79" w14:textId="762E2385" w:rsidR="009F5D76" w:rsidRPr="0052617A" w:rsidRDefault="009F5D76" w:rsidP="00A23C23">
      <w:pPr>
        <w:shd w:val="clear" w:color="auto" w:fill="FFFFFF"/>
        <w:spacing w:after="0" w:line="240" w:lineRule="auto"/>
        <w:rPr>
          <w:rFonts w:ascii="Times New Roman" w:eastAsia="Times New Roman" w:hAnsi="Times New Roman" w:cs="Times New Roman"/>
          <w:sz w:val="32"/>
          <w:szCs w:val="32"/>
          <w:lang w:eastAsia="hu-HU"/>
        </w:rPr>
      </w:pPr>
    </w:p>
    <w:p w14:paraId="269906B2" w14:textId="2A0AEFEC" w:rsidR="002B68AC" w:rsidRPr="0052617A" w:rsidRDefault="002B68AC" w:rsidP="002B68AC">
      <w:pPr>
        <w:shd w:val="clear" w:color="auto" w:fill="FFFFFF"/>
        <w:spacing w:after="0" w:line="240" w:lineRule="auto"/>
        <w:jc w:val="center"/>
        <w:rPr>
          <w:rFonts w:ascii="Times New Roman" w:eastAsia="Times New Roman" w:hAnsi="Times New Roman" w:cs="Times New Roman"/>
          <w:sz w:val="32"/>
          <w:szCs w:val="32"/>
          <w:lang w:eastAsia="hu-HU"/>
        </w:rPr>
      </w:pPr>
      <w:r w:rsidRPr="0052617A">
        <w:rPr>
          <w:rFonts w:ascii="Times New Roman" w:eastAsia="Times New Roman" w:hAnsi="Times New Roman" w:cs="Times New Roman"/>
          <w:sz w:val="32"/>
          <w:szCs w:val="32"/>
          <w:lang w:eastAsia="hu-HU"/>
        </w:rPr>
        <w:t>Logó: Ürmösné Dr. Simon Gabriella PhD</w:t>
      </w:r>
    </w:p>
    <w:p w14:paraId="4BF4528B" w14:textId="1F4BF40C" w:rsidR="009F5D76" w:rsidRPr="0052617A" w:rsidRDefault="009F5D76" w:rsidP="009F5D76">
      <w:pPr>
        <w:shd w:val="clear" w:color="auto" w:fill="FFFFFF"/>
        <w:spacing w:after="0" w:line="240" w:lineRule="auto"/>
        <w:jc w:val="center"/>
        <w:rPr>
          <w:rFonts w:ascii="Times New Roman" w:eastAsia="Times New Roman" w:hAnsi="Times New Roman" w:cs="Times New Roman"/>
          <w:sz w:val="32"/>
          <w:szCs w:val="32"/>
          <w:lang w:eastAsia="hu-HU"/>
        </w:rPr>
      </w:pPr>
    </w:p>
    <w:p w14:paraId="6970112D" w14:textId="380B323F" w:rsidR="009F5D76" w:rsidRPr="0052617A" w:rsidRDefault="009F5D76" w:rsidP="00F241F1">
      <w:pPr>
        <w:shd w:val="clear" w:color="auto" w:fill="FFFFFF"/>
        <w:spacing w:after="0" w:line="240" w:lineRule="auto"/>
        <w:rPr>
          <w:rFonts w:ascii="Times New Roman" w:eastAsia="Times New Roman" w:hAnsi="Times New Roman" w:cs="Times New Roman"/>
          <w:sz w:val="24"/>
          <w:szCs w:val="24"/>
          <w:lang w:eastAsia="hu-HU"/>
        </w:rPr>
      </w:pPr>
    </w:p>
    <w:p w14:paraId="0B4FCF4E" w14:textId="36E4BDA8" w:rsidR="009F5D76" w:rsidRPr="0052617A" w:rsidRDefault="009F5D76" w:rsidP="009F5D76">
      <w:pPr>
        <w:shd w:val="clear" w:color="auto" w:fill="FFFFFF"/>
        <w:spacing w:after="0" w:line="240" w:lineRule="auto"/>
        <w:jc w:val="center"/>
        <w:rPr>
          <w:rFonts w:ascii="Times New Roman" w:eastAsia="Times New Roman" w:hAnsi="Times New Roman" w:cs="Times New Roman"/>
          <w:sz w:val="24"/>
          <w:szCs w:val="24"/>
          <w:lang w:eastAsia="hu-HU"/>
        </w:rPr>
      </w:pPr>
    </w:p>
    <w:p w14:paraId="0FD0A2A7" w14:textId="77777777" w:rsidR="009F5D76" w:rsidRPr="0052617A" w:rsidRDefault="009F5D76" w:rsidP="009F5D76">
      <w:pPr>
        <w:shd w:val="clear" w:color="auto" w:fill="FFFFFF"/>
        <w:spacing w:after="0" w:line="240" w:lineRule="auto"/>
        <w:jc w:val="center"/>
        <w:rPr>
          <w:rFonts w:ascii="Times New Roman" w:eastAsia="Times New Roman" w:hAnsi="Times New Roman" w:cs="Times New Roman"/>
          <w:sz w:val="24"/>
          <w:szCs w:val="24"/>
          <w:lang w:eastAsia="hu-HU"/>
        </w:rPr>
      </w:pPr>
    </w:p>
    <w:p w14:paraId="51FCA6CD" w14:textId="5A018105" w:rsidR="009F5D76" w:rsidRPr="0052617A" w:rsidRDefault="009F5D76" w:rsidP="009F5D76">
      <w:pPr>
        <w:shd w:val="clear" w:color="auto" w:fill="FFFFFF"/>
        <w:spacing w:after="0" w:line="360" w:lineRule="auto"/>
        <w:jc w:val="center"/>
        <w:rPr>
          <w:rFonts w:ascii="Times New Roman" w:eastAsia="Times New Roman" w:hAnsi="Times New Roman" w:cs="Times New Roman"/>
          <w:sz w:val="24"/>
          <w:szCs w:val="24"/>
          <w:lang w:eastAsia="hu-HU"/>
        </w:rPr>
      </w:pPr>
      <w:r w:rsidRPr="0052617A">
        <w:rPr>
          <w:rFonts w:ascii="Times New Roman" w:eastAsia="Times New Roman" w:hAnsi="Times New Roman" w:cs="Times New Roman"/>
          <w:sz w:val="24"/>
          <w:szCs w:val="24"/>
          <w:lang w:eastAsia="hu-HU"/>
        </w:rPr>
        <w:t xml:space="preserve">Nyomdai munkálatok: </w:t>
      </w:r>
      <w:proofErr w:type="spellStart"/>
      <w:r w:rsidRPr="0052617A">
        <w:rPr>
          <w:rFonts w:ascii="Times New Roman" w:eastAsia="Times New Roman" w:hAnsi="Times New Roman" w:cs="Times New Roman"/>
          <w:bCs/>
          <w:sz w:val="24"/>
          <w:szCs w:val="24"/>
          <w:lang w:eastAsia="hu-HU"/>
        </w:rPr>
        <w:t>V</w:t>
      </w:r>
      <w:r w:rsidR="006E03C2">
        <w:rPr>
          <w:rFonts w:ascii="Times New Roman" w:eastAsia="Times New Roman" w:hAnsi="Times New Roman" w:cs="Times New Roman"/>
          <w:bCs/>
          <w:sz w:val="24"/>
          <w:szCs w:val="24"/>
          <w:lang w:eastAsia="hu-HU"/>
        </w:rPr>
        <w:t>angenechten</w:t>
      </w:r>
      <w:proofErr w:type="spellEnd"/>
      <w:r w:rsidRPr="0052617A">
        <w:rPr>
          <w:rFonts w:ascii="Times New Roman" w:eastAsia="Times New Roman" w:hAnsi="Times New Roman" w:cs="Times New Roman"/>
          <w:bCs/>
          <w:sz w:val="24"/>
          <w:szCs w:val="24"/>
          <w:lang w:eastAsia="hu-HU"/>
        </w:rPr>
        <w:t xml:space="preserve"> Komarom Kft.</w:t>
      </w:r>
    </w:p>
    <w:p w14:paraId="6497E0E9" w14:textId="77777777" w:rsidR="009F5D76" w:rsidRPr="0052617A" w:rsidRDefault="009F5D76" w:rsidP="009F5D76">
      <w:pPr>
        <w:shd w:val="clear" w:color="auto" w:fill="FFFFFF"/>
        <w:spacing w:after="0" w:line="360" w:lineRule="auto"/>
        <w:jc w:val="center"/>
        <w:rPr>
          <w:rFonts w:ascii="Times New Roman" w:eastAsia="Times New Roman" w:hAnsi="Times New Roman" w:cs="Times New Roman"/>
          <w:sz w:val="24"/>
          <w:szCs w:val="24"/>
          <w:lang w:eastAsia="hu-HU"/>
        </w:rPr>
      </w:pPr>
      <w:r w:rsidRPr="0052617A">
        <w:rPr>
          <w:rFonts w:ascii="Times New Roman" w:eastAsia="Times New Roman" w:hAnsi="Times New Roman" w:cs="Times New Roman"/>
          <w:sz w:val="24"/>
          <w:szCs w:val="24"/>
          <w:lang w:eastAsia="hu-HU"/>
        </w:rPr>
        <w:t>Komárom</w:t>
      </w:r>
    </w:p>
    <w:p w14:paraId="319C2DB3" w14:textId="5A4DFCEB" w:rsidR="009F5D76" w:rsidRPr="0052617A" w:rsidRDefault="009F5D76" w:rsidP="009F5D76">
      <w:pPr>
        <w:shd w:val="clear" w:color="auto" w:fill="FFFFFF"/>
        <w:spacing w:after="0" w:line="360" w:lineRule="auto"/>
        <w:jc w:val="center"/>
        <w:rPr>
          <w:rFonts w:ascii="Times New Roman" w:eastAsia="Times New Roman" w:hAnsi="Times New Roman" w:cs="Times New Roman"/>
          <w:sz w:val="24"/>
          <w:szCs w:val="24"/>
          <w:lang w:eastAsia="hu-HU"/>
        </w:rPr>
      </w:pPr>
      <w:r w:rsidRPr="0052617A">
        <w:rPr>
          <w:rFonts w:ascii="Times New Roman" w:eastAsia="Times New Roman" w:hAnsi="Times New Roman" w:cs="Times New Roman"/>
          <w:sz w:val="24"/>
          <w:szCs w:val="24"/>
          <w:lang w:eastAsia="hu-HU"/>
        </w:rPr>
        <w:t>202</w:t>
      </w:r>
      <w:r w:rsidR="000C25F9">
        <w:rPr>
          <w:rFonts w:ascii="Times New Roman" w:eastAsia="Times New Roman" w:hAnsi="Times New Roman" w:cs="Times New Roman"/>
          <w:sz w:val="24"/>
          <w:szCs w:val="24"/>
          <w:lang w:eastAsia="hu-HU"/>
        </w:rPr>
        <w:t>5</w:t>
      </w:r>
    </w:p>
    <w:p w14:paraId="4F920AD0" w14:textId="79AB0309" w:rsidR="009F5D76" w:rsidRPr="0052617A" w:rsidRDefault="009F5D76" w:rsidP="009F5D76">
      <w:pPr>
        <w:shd w:val="clear" w:color="auto" w:fill="FFFFFF"/>
        <w:spacing w:after="0" w:line="360" w:lineRule="auto"/>
        <w:jc w:val="center"/>
        <w:rPr>
          <w:rFonts w:ascii="Times New Roman" w:eastAsia="Times New Roman" w:hAnsi="Times New Roman" w:cs="Times New Roman"/>
          <w:sz w:val="24"/>
          <w:szCs w:val="24"/>
          <w:lang w:eastAsia="hu-HU"/>
        </w:rPr>
      </w:pPr>
      <w:r w:rsidRPr="0052617A">
        <w:rPr>
          <w:rFonts w:ascii="Times New Roman" w:eastAsia="Times New Roman" w:hAnsi="Times New Roman" w:cs="Times New Roman"/>
          <w:sz w:val="24"/>
          <w:szCs w:val="24"/>
          <w:lang w:eastAsia="hu-HU"/>
        </w:rPr>
        <w:t>ISBN</w:t>
      </w:r>
      <w:r w:rsidR="008B62BF" w:rsidRPr="0052617A">
        <w:rPr>
          <w:rFonts w:ascii="Times New Roman" w:eastAsia="Times New Roman" w:hAnsi="Times New Roman" w:cs="Times New Roman"/>
          <w:sz w:val="24"/>
          <w:szCs w:val="24"/>
          <w:lang w:eastAsia="hu-HU"/>
        </w:rPr>
        <w:t>:</w:t>
      </w:r>
      <w:r w:rsidR="00913EA2" w:rsidRPr="0052617A">
        <w:rPr>
          <w:rFonts w:ascii="Times New Roman" w:eastAsia="Times New Roman" w:hAnsi="Times New Roman" w:cs="Times New Roman"/>
          <w:sz w:val="24"/>
          <w:szCs w:val="24"/>
          <w:lang w:eastAsia="hu-HU"/>
        </w:rPr>
        <w:t xml:space="preserve"> </w:t>
      </w:r>
      <w:r w:rsidR="006E03C2" w:rsidRPr="006E03C2">
        <w:rPr>
          <w:rFonts w:ascii="Times New Roman" w:eastAsia="Times New Roman" w:hAnsi="Times New Roman" w:cs="Times New Roman"/>
          <w:sz w:val="24"/>
          <w:szCs w:val="24"/>
          <w:lang w:eastAsia="hu-HU"/>
        </w:rPr>
        <w:t>978-963-498-703-1</w:t>
      </w:r>
    </w:p>
    <w:p w14:paraId="12D6DC5A" w14:textId="34AD3BDA" w:rsidR="006B4DBB" w:rsidRDefault="006B4DBB" w:rsidP="00DB18F7">
      <w:pPr>
        <w:spacing w:after="120" w:line="240" w:lineRule="auto"/>
        <w:ind w:right="71"/>
        <w:rPr>
          <w:rFonts w:ascii="Book Antiqua" w:eastAsia="Calibri" w:hAnsi="Book Antiqua" w:cs="Times New Roman"/>
          <w:b/>
          <w:sz w:val="32"/>
          <w:szCs w:val="32"/>
        </w:rPr>
      </w:pPr>
    </w:p>
    <w:p w14:paraId="0ED01F10" w14:textId="77777777" w:rsidR="000C25F9" w:rsidRDefault="000C25F9" w:rsidP="00DB18F7">
      <w:pPr>
        <w:spacing w:after="120" w:line="240" w:lineRule="auto"/>
        <w:ind w:right="71"/>
        <w:rPr>
          <w:rFonts w:ascii="Book Antiqua" w:eastAsia="Calibri" w:hAnsi="Book Antiqua" w:cs="Times New Roman"/>
          <w:b/>
          <w:sz w:val="32"/>
          <w:szCs w:val="32"/>
        </w:rPr>
      </w:pPr>
    </w:p>
    <w:p w14:paraId="30B59EC9" w14:textId="29148248" w:rsidR="009F5D76" w:rsidRPr="009F5D76" w:rsidRDefault="009F5D76" w:rsidP="009F5D76">
      <w:pPr>
        <w:spacing w:after="120" w:line="240" w:lineRule="auto"/>
        <w:ind w:right="71"/>
        <w:jc w:val="center"/>
        <w:rPr>
          <w:rFonts w:ascii="Book Antiqua" w:eastAsia="Calibri" w:hAnsi="Book Antiqua" w:cs="Times New Roman"/>
          <w:b/>
          <w:sz w:val="32"/>
          <w:szCs w:val="32"/>
        </w:rPr>
      </w:pPr>
      <w:r w:rsidRPr="009F5D76">
        <w:rPr>
          <w:rFonts w:ascii="Book Antiqua" w:eastAsia="Calibri" w:hAnsi="Book Antiqua" w:cs="Times New Roman"/>
          <w:b/>
          <w:sz w:val="32"/>
          <w:szCs w:val="32"/>
        </w:rPr>
        <w:lastRenderedPageBreak/>
        <w:t>Tartalomjegyzék</w:t>
      </w:r>
    </w:p>
    <w:p w14:paraId="42995AF6" w14:textId="77777777" w:rsidR="009F5D76" w:rsidRPr="009F5D76" w:rsidRDefault="009F5D76" w:rsidP="009F5D76">
      <w:pPr>
        <w:spacing w:after="120" w:line="240" w:lineRule="auto"/>
        <w:ind w:right="71"/>
        <w:jc w:val="both"/>
        <w:rPr>
          <w:rFonts w:ascii="Calibri" w:eastAsia="Calibri" w:hAnsi="Calibri" w:cs="Times New Roman"/>
          <w:sz w:val="32"/>
          <w:szCs w:val="32"/>
        </w:rPr>
      </w:pPr>
    </w:p>
    <w:p w14:paraId="10437652" w14:textId="77777777" w:rsidR="009F5D76" w:rsidRPr="009F5D76" w:rsidRDefault="009F5D76" w:rsidP="009F5D76">
      <w:pPr>
        <w:spacing w:after="240" w:line="240" w:lineRule="auto"/>
        <w:ind w:right="1"/>
        <w:rPr>
          <w:rFonts w:ascii="Times New Roman" w:eastAsia="Calibri" w:hAnsi="Times New Roman" w:cs="Times New Roman"/>
          <w:sz w:val="32"/>
          <w:szCs w:val="32"/>
        </w:rPr>
      </w:pPr>
      <w:r w:rsidRPr="009F5D76">
        <w:rPr>
          <w:rFonts w:ascii="Times New Roman" w:eastAsia="Calibri" w:hAnsi="Times New Roman" w:cs="Times New Roman"/>
          <w:sz w:val="32"/>
          <w:szCs w:val="32"/>
        </w:rPr>
        <w:t>1</w:t>
      </w:r>
      <w:r w:rsidRPr="009F5D76">
        <w:rPr>
          <w:rFonts w:ascii="Times New Roman" w:eastAsia="Calibri" w:hAnsi="Times New Roman" w:cs="Times New Roman"/>
          <w:sz w:val="32"/>
          <w:szCs w:val="32"/>
        </w:rPr>
        <w:tab/>
        <w:t>KONFERENCIAFELHÍVÁS</w:t>
      </w:r>
      <w:r w:rsidRPr="009F5D76">
        <w:rPr>
          <w:rFonts w:ascii="Times New Roman" w:eastAsia="Calibri" w:hAnsi="Times New Roman" w:cs="Times New Roman"/>
          <w:sz w:val="32"/>
          <w:szCs w:val="32"/>
        </w:rPr>
        <w:tab/>
      </w:r>
      <w:r w:rsidRPr="009F5D76">
        <w:rPr>
          <w:rFonts w:ascii="Times New Roman" w:eastAsia="Calibri" w:hAnsi="Times New Roman" w:cs="Times New Roman"/>
          <w:sz w:val="32"/>
          <w:szCs w:val="32"/>
        </w:rPr>
        <w:tab/>
      </w:r>
      <w:r w:rsidRPr="009F5D76">
        <w:rPr>
          <w:rFonts w:ascii="Times New Roman" w:eastAsia="Calibri" w:hAnsi="Times New Roman" w:cs="Times New Roman"/>
          <w:sz w:val="32"/>
          <w:szCs w:val="32"/>
        </w:rPr>
        <w:tab/>
      </w:r>
      <w:r w:rsidRPr="009F5D76">
        <w:rPr>
          <w:rFonts w:ascii="Times New Roman" w:eastAsia="Calibri" w:hAnsi="Times New Roman" w:cs="Times New Roman"/>
          <w:sz w:val="32"/>
          <w:szCs w:val="32"/>
        </w:rPr>
        <w:tab/>
      </w:r>
      <w:r w:rsidRPr="009F5D76">
        <w:rPr>
          <w:rFonts w:ascii="Times New Roman" w:eastAsia="Calibri" w:hAnsi="Times New Roman" w:cs="Times New Roman"/>
          <w:sz w:val="32"/>
          <w:szCs w:val="32"/>
        </w:rPr>
        <w:tab/>
      </w:r>
      <w:r w:rsidRPr="009F5D76">
        <w:rPr>
          <w:rFonts w:ascii="Times New Roman" w:eastAsia="Calibri" w:hAnsi="Times New Roman" w:cs="Times New Roman"/>
          <w:sz w:val="32"/>
          <w:szCs w:val="32"/>
        </w:rPr>
        <w:tab/>
        <w:t xml:space="preserve">  </w:t>
      </w:r>
    </w:p>
    <w:p w14:paraId="071EF14C" w14:textId="614450D3" w:rsidR="009F5D76" w:rsidRPr="009F5D76" w:rsidRDefault="009F5D76" w:rsidP="009F5D76">
      <w:pPr>
        <w:spacing w:after="240" w:line="240" w:lineRule="auto"/>
        <w:ind w:right="74"/>
        <w:jc w:val="both"/>
        <w:rPr>
          <w:rFonts w:ascii="Times New Roman" w:eastAsia="Calibri" w:hAnsi="Times New Roman" w:cs="Times New Roman"/>
          <w:sz w:val="32"/>
          <w:szCs w:val="32"/>
        </w:rPr>
      </w:pPr>
      <w:r w:rsidRPr="009F5D76">
        <w:rPr>
          <w:rFonts w:ascii="Times New Roman" w:eastAsia="Calibri" w:hAnsi="Times New Roman" w:cs="Times New Roman"/>
          <w:sz w:val="32"/>
          <w:szCs w:val="32"/>
        </w:rPr>
        <w:t>2</w:t>
      </w:r>
      <w:r w:rsidRPr="009F5D76">
        <w:rPr>
          <w:rFonts w:ascii="Times New Roman" w:eastAsia="Calibri" w:hAnsi="Times New Roman" w:cs="Times New Roman"/>
          <w:sz w:val="32"/>
          <w:szCs w:val="32"/>
        </w:rPr>
        <w:tab/>
        <w:t>Sokszínű Kar Konferencia V</w:t>
      </w:r>
      <w:r w:rsidR="00855127">
        <w:rPr>
          <w:rFonts w:ascii="Times New Roman" w:eastAsia="Calibri" w:hAnsi="Times New Roman" w:cs="Times New Roman"/>
          <w:sz w:val="32"/>
          <w:szCs w:val="32"/>
        </w:rPr>
        <w:t>I</w:t>
      </w:r>
      <w:r w:rsidR="000C25F9">
        <w:rPr>
          <w:rFonts w:ascii="Times New Roman" w:eastAsia="Calibri" w:hAnsi="Times New Roman" w:cs="Times New Roman"/>
          <w:sz w:val="32"/>
          <w:szCs w:val="32"/>
        </w:rPr>
        <w:t>I</w:t>
      </w:r>
      <w:r w:rsidRPr="009F5D76">
        <w:rPr>
          <w:rFonts w:ascii="Times New Roman" w:eastAsia="Calibri" w:hAnsi="Times New Roman" w:cs="Times New Roman"/>
          <w:sz w:val="32"/>
          <w:szCs w:val="32"/>
        </w:rPr>
        <w:t>.</w:t>
      </w:r>
      <w:r w:rsidRPr="009F5D76">
        <w:rPr>
          <w:rFonts w:ascii="Times New Roman" w:eastAsia="Calibri" w:hAnsi="Times New Roman" w:cs="Times New Roman"/>
          <w:sz w:val="32"/>
          <w:szCs w:val="32"/>
        </w:rPr>
        <w:tab/>
      </w:r>
      <w:r w:rsidRPr="009F5D76">
        <w:rPr>
          <w:rFonts w:ascii="Times New Roman" w:eastAsia="Calibri" w:hAnsi="Times New Roman" w:cs="Times New Roman"/>
          <w:sz w:val="32"/>
          <w:szCs w:val="32"/>
        </w:rPr>
        <w:tab/>
      </w:r>
      <w:r w:rsidRPr="009F5D76">
        <w:rPr>
          <w:rFonts w:ascii="Times New Roman" w:eastAsia="Calibri" w:hAnsi="Times New Roman" w:cs="Times New Roman"/>
          <w:sz w:val="32"/>
          <w:szCs w:val="32"/>
        </w:rPr>
        <w:tab/>
      </w:r>
      <w:r w:rsidRPr="009F5D76">
        <w:rPr>
          <w:rFonts w:ascii="Times New Roman" w:eastAsia="Calibri" w:hAnsi="Times New Roman" w:cs="Times New Roman"/>
          <w:sz w:val="32"/>
          <w:szCs w:val="32"/>
        </w:rPr>
        <w:tab/>
      </w:r>
      <w:r w:rsidRPr="009F5D76">
        <w:rPr>
          <w:rFonts w:ascii="Times New Roman" w:eastAsia="Calibri" w:hAnsi="Times New Roman" w:cs="Times New Roman"/>
          <w:sz w:val="32"/>
          <w:szCs w:val="32"/>
        </w:rPr>
        <w:tab/>
      </w:r>
      <w:r w:rsidRPr="009F5D76">
        <w:rPr>
          <w:rFonts w:ascii="Times New Roman" w:eastAsia="Calibri" w:hAnsi="Times New Roman" w:cs="Times New Roman"/>
          <w:sz w:val="32"/>
          <w:szCs w:val="32"/>
        </w:rPr>
        <w:tab/>
        <w:t xml:space="preserve">  </w:t>
      </w:r>
    </w:p>
    <w:p w14:paraId="491BAB5A" w14:textId="77777777" w:rsidR="009F5D76" w:rsidRPr="009F5D76" w:rsidRDefault="009F5D76" w:rsidP="009F5D76">
      <w:pPr>
        <w:spacing w:after="240" w:line="240" w:lineRule="auto"/>
        <w:ind w:right="74"/>
        <w:jc w:val="both"/>
        <w:rPr>
          <w:rFonts w:ascii="Times New Roman" w:eastAsia="Calibri" w:hAnsi="Times New Roman" w:cs="Times New Roman"/>
          <w:sz w:val="32"/>
          <w:szCs w:val="32"/>
        </w:rPr>
      </w:pPr>
      <w:r w:rsidRPr="009F5D76">
        <w:rPr>
          <w:rFonts w:ascii="Times New Roman" w:eastAsia="Calibri" w:hAnsi="Times New Roman" w:cs="Times New Roman"/>
          <w:sz w:val="32"/>
          <w:szCs w:val="32"/>
        </w:rPr>
        <w:t>3</w:t>
      </w:r>
      <w:r w:rsidRPr="009F5D76">
        <w:rPr>
          <w:rFonts w:ascii="Times New Roman" w:eastAsia="Calibri" w:hAnsi="Times New Roman" w:cs="Times New Roman"/>
          <w:sz w:val="32"/>
          <w:szCs w:val="32"/>
        </w:rPr>
        <w:tab/>
        <w:t>A konferencia kiemelt témakörei</w:t>
      </w:r>
      <w:r w:rsidRPr="009F5D76">
        <w:rPr>
          <w:rFonts w:ascii="Times New Roman" w:eastAsia="Calibri" w:hAnsi="Times New Roman" w:cs="Times New Roman"/>
          <w:sz w:val="32"/>
          <w:szCs w:val="32"/>
        </w:rPr>
        <w:tab/>
      </w:r>
      <w:r w:rsidRPr="009F5D76">
        <w:rPr>
          <w:rFonts w:ascii="Times New Roman" w:eastAsia="Calibri" w:hAnsi="Times New Roman" w:cs="Times New Roman"/>
          <w:sz w:val="32"/>
          <w:szCs w:val="32"/>
        </w:rPr>
        <w:tab/>
      </w:r>
      <w:r w:rsidRPr="009F5D76">
        <w:rPr>
          <w:rFonts w:ascii="Times New Roman" w:eastAsia="Calibri" w:hAnsi="Times New Roman" w:cs="Times New Roman"/>
          <w:sz w:val="32"/>
          <w:szCs w:val="32"/>
        </w:rPr>
        <w:tab/>
      </w:r>
      <w:r w:rsidRPr="009F5D76">
        <w:rPr>
          <w:rFonts w:ascii="Times New Roman" w:eastAsia="Calibri" w:hAnsi="Times New Roman" w:cs="Times New Roman"/>
          <w:sz w:val="32"/>
          <w:szCs w:val="32"/>
        </w:rPr>
        <w:tab/>
      </w:r>
      <w:r w:rsidRPr="009F5D76">
        <w:rPr>
          <w:rFonts w:ascii="Times New Roman" w:eastAsia="Calibri" w:hAnsi="Times New Roman" w:cs="Times New Roman"/>
          <w:sz w:val="32"/>
          <w:szCs w:val="32"/>
        </w:rPr>
        <w:tab/>
      </w:r>
      <w:r w:rsidRPr="009F5D76">
        <w:rPr>
          <w:rFonts w:ascii="Times New Roman" w:eastAsia="Calibri" w:hAnsi="Times New Roman" w:cs="Times New Roman"/>
          <w:sz w:val="32"/>
          <w:szCs w:val="32"/>
        </w:rPr>
        <w:tab/>
        <w:t xml:space="preserve">  </w:t>
      </w:r>
    </w:p>
    <w:p w14:paraId="4589851F" w14:textId="77777777" w:rsidR="009F5D76" w:rsidRPr="009F5D76" w:rsidRDefault="009F5D76" w:rsidP="009F5D76">
      <w:pPr>
        <w:spacing w:after="240" w:line="240" w:lineRule="auto"/>
        <w:jc w:val="both"/>
        <w:rPr>
          <w:rFonts w:ascii="Times New Roman" w:eastAsia="Calibri" w:hAnsi="Times New Roman" w:cs="Times New Roman"/>
          <w:sz w:val="32"/>
          <w:szCs w:val="32"/>
        </w:rPr>
      </w:pPr>
      <w:r w:rsidRPr="009F5D76">
        <w:rPr>
          <w:rFonts w:ascii="Times New Roman" w:eastAsia="Calibri" w:hAnsi="Times New Roman" w:cs="Times New Roman"/>
          <w:sz w:val="32"/>
          <w:szCs w:val="32"/>
        </w:rPr>
        <w:t>4</w:t>
      </w:r>
      <w:r w:rsidRPr="009F5D76">
        <w:rPr>
          <w:rFonts w:ascii="Times New Roman" w:eastAsia="Calibri" w:hAnsi="Times New Roman" w:cs="Times New Roman"/>
          <w:sz w:val="32"/>
          <w:szCs w:val="32"/>
        </w:rPr>
        <w:tab/>
        <w:t>A Konferencia Szervezőbizottsága</w:t>
      </w:r>
      <w:r w:rsidRPr="009F5D76">
        <w:rPr>
          <w:rFonts w:ascii="Times New Roman" w:eastAsia="Calibri" w:hAnsi="Times New Roman" w:cs="Times New Roman"/>
          <w:sz w:val="32"/>
          <w:szCs w:val="32"/>
        </w:rPr>
        <w:tab/>
      </w:r>
      <w:r w:rsidRPr="009F5D76">
        <w:rPr>
          <w:rFonts w:ascii="Times New Roman" w:eastAsia="Calibri" w:hAnsi="Times New Roman" w:cs="Times New Roman"/>
          <w:sz w:val="32"/>
          <w:szCs w:val="32"/>
        </w:rPr>
        <w:tab/>
      </w:r>
      <w:r w:rsidRPr="009F5D76">
        <w:rPr>
          <w:rFonts w:ascii="Times New Roman" w:eastAsia="Calibri" w:hAnsi="Times New Roman" w:cs="Times New Roman"/>
          <w:sz w:val="32"/>
          <w:szCs w:val="32"/>
        </w:rPr>
        <w:tab/>
      </w:r>
      <w:r w:rsidRPr="009F5D76">
        <w:rPr>
          <w:rFonts w:ascii="Times New Roman" w:eastAsia="Calibri" w:hAnsi="Times New Roman" w:cs="Times New Roman"/>
          <w:sz w:val="32"/>
          <w:szCs w:val="32"/>
        </w:rPr>
        <w:tab/>
      </w:r>
      <w:r w:rsidRPr="009F5D76">
        <w:rPr>
          <w:rFonts w:ascii="Times New Roman" w:eastAsia="Calibri" w:hAnsi="Times New Roman" w:cs="Times New Roman"/>
          <w:sz w:val="32"/>
          <w:szCs w:val="32"/>
        </w:rPr>
        <w:tab/>
        <w:t xml:space="preserve">  </w:t>
      </w:r>
    </w:p>
    <w:p w14:paraId="47C4BF8B" w14:textId="77777777" w:rsidR="009F5D76" w:rsidRPr="009F5D76" w:rsidRDefault="009F5D76" w:rsidP="009F5D76">
      <w:pPr>
        <w:spacing w:after="240" w:line="240" w:lineRule="auto"/>
        <w:ind w:right="74"/>
        <w:jc w:val="both"/>
        <w:rPr>
          <w:rFonts w:ascii="Times New Roman" w:eastAsia="Calibri" w:hAnsi="Times New Roman" w:cs="Times New Roman"/>
          <w:sz w:val="32"/>
          <w:szCs w:val="32"/>
        </w:rPr>
      </w:pPr>
      <w:r w:rsidRPr="009F5D76">
        <w:rPr>
          <w:rFonts w:ascii="Times New Roman" w:eastAsia="Calibri" w:hAnsi="Times New Roman" w:cs="Times New Roman"/>
          <w:sz w:val="32"/>
          <w:szCs w:val="32"/>
        </w:rPr>
        <w:t>5</w:t>
      </w:r>
      <w:r w:rsidRPr="009F5D76">
        <w:rPr>
          <w:rFonts w:ascii="Times New Roman" w:eastAsia="Calibri" w:hAnsi="Times New Roman" w:cs="Times New Roman"/>
          <w:sz w:val="32"/>
          <w:szCs w:val="32"/>
        </w:rPr>
        <w:tab/>
        <w:t>Programszervezés</w:t>
      </w:r>
      <w:r w:rsidRPr="009F5D76">
        <w:rPr>
          <w:rFonts w:ascii="Times New Roman" w:eastAsia="Calibri" w:hAnsi="Times New Roman" w:cs="Times New Roman"/>
          <w:sz w:val="32"/>
          <w:szCs w:val="32"/>
        </w:rPr>
        <w:tab/>
      </w:r>
      <w:r w:rsidRPr="009F5D76">
        <w:rPr>
          <w:rFonts w:ascii="Times New Roman" w:eastAsia="Calibri" w:hAnsi="Times New Roman" w:cs="Times New Roman"/>
          <w:sz w:val="32"/>
          <w:szCs w:val="32"/>
        </w:rPr>
        <w:tab/>
      </w:r>
      <w:r w:rsidRPr="009F5D76">
        <w:rPr>
          <w:rFonts w:ascii="Times New Roman" w:eastAsia="Calibri" w:hAnsi="Times New Roman" w:cs="Times New Roman"/>
          <w:sz w:val="32"/>
          <w:szCs w:val="32"/>
        </w:rPr>
        <w:tab/>
      </w:r>
      <w:r w:rsidRPr="009F5D76">
        <w:rPr>
          <w:rFonts w:ascii="Times New Roman" w:eastAsia="Calibri" w:hAnsi="Times New Roman" w:cs="Times New Roman"/>
          <w:sz w:val="32"/>
          <w:szCs w:val="32"/>
        </w:rPr>
        <w:tab/>
      </w:r>
      <w:r w:rsidRPr="009F5D76">
        <w:rPr>
          <w:rFonts w:ascii="Times New Roman" w:eastAsia="Calibri" w:hAnsi="Times New Roman" w:cs="Times New Roman"/>
          <w:sz w:val="32"/>
          <w:szCs w:val="32"/>
        </w:rPr>
        <w:tab/>
      </w:r>
      <w:r w:rsidRPr="009F5D76">
        <w:rPr>
          <w:rFonts w:ascii="Times New Roman" w:eastAsia="Calibri" w:hAnsi="Times New Roman" w:cs="Times New Roman"/>
          <w:sz w:val="32"/>
          <w:szCs w:val="32"/>
        </w:rPr>
        <w:tab/>
      </w:r>
      <w:r w:rsidRPr="009F5D76">
        <w:rPr>
          <w:rFonts w:ascii="Times New Roman" w:eastAsia="Calibri" w:hAnsi="Times New Roman" w:cs="Times New Roman"/>
          <w:sz w:val="32"/>
          <w:szCs w:val="32"/>
        </w:rPr>
        <w:tab/>
      </w:r>
      <w:r w:rsidRPr="009F5D76">
        <w:rPr>
          <w:rFonts w:ascii="Times New Roman" w:eastAsia="Calibri" w:hAnsi="Times New Roman" w:cs="Times New Roman"/>
          <w:sz w:val="32"/>
          <w:szCs w:val="32"/>
        </w:rPr>
        <w:tab/>
        <w:t xml:space="preserve">  </w:t>
      </w:r>
    </w:p>
    <w:p w14:paraId="61F503B2" w14:textId="77777777" w:rsidR="009F5D76" w:rsidRPr="009F5D76" w:rsidRDefault="009F5D76" w:rsidP="009F5D76">
      <w:pPr>
        <w:spacing w:after="240" w:line="240" w:lineRule="auto"/>
        <w:ind w:right="74"/>
        <w:jc w:val="both"/>
        <w:rPr>
          <w:rFonts w:ascii="Times New Roman" w:eastAsia="Calibri" w:hAnsi="Times New Roman" w:cs="Times New Roman"/>
          <w:sz w:val="32"/>
          <w:szCs w:val="32"/>
        </w:rPr>
      </w:pPr>
      <w:r w:rsidRPr="009F5D76">
        <w:rPr>
          <w:rFonts w:ascii="Times New Roman" w:eastAsia="Calibri" w:hAnsi="Times New Roman" w:cs="Times New Roman"/>
          <w:sz w:val="32"/>
          <w:szCs w:val="32"/>
        </w:rPr>
        <w:t>6</w:t>
      </w:r>
      <w:r w:rsidRPr="009F5D76">
        <w:rPr>
          <w:rFonts w:ascii="Times New Roman" w:eastAsia="Calibri" w:hAnsi="Times New Roman" w:cs="Times New Roman"/>
          <w:sz w:val="32"/>
          <w:szCs w:val="32"/>
        </w:rPr>
        <w:tab/>
        <w:t>PROGRAM</w:t>
      </w:r>
      <w:r w:rsidRPr="009F5D76">
        <w:rPr>
          <w:rFonts w:ascii="Times New Roman" w:eastAsia="Calibri" w:hAnsi="Times New Roman" w:cs="Times New Roman"/>
          <w:sz w:val="32"/>
          <w:szCs w:val="32"/>
        </w:rPr>
        <w:tab/>
      </w:r>
      <w:r w:rsidRPr="009F5D76">
        <w:rPr>
          <w:rFonts w:ascii="Times New Roman" w:eastAsia="Calibri" w:hAnsi="Times New Roman" w:cs="Times New Roman"/>
          <w:sz w:val="32"/>
          <w:szCs w:val="32"/>
        </w:rPr>
        <w:tab/>
      </w:r>
      <w:r w:rsidRPr="009F5D76">
        <w:rPr>
          <w:rFonts w:ascii="Times New Roman" w:eastAsia="Calibri" w:hAnsi="Times New Roman" w:cs="Times New Roman"/>
          <w:sz w:val="32"/>
          <w:szCs w:val="32"/>
        </w:rPr>
        <w:tab/>
      </w:r>
      <w:r w:rsidRPr="009F5D76">
        <w:rPr>
          <w:rFonts w:ascii="Times New Roman" w:eastAsia="Calibri" w:hAnsi="Times New Roman" w:cs="Times New Roman"/>
          <w:sz w:val="32"/>
          <w:szCs w:val="32"/>
        </w:rPr>
        <w:tab/>
      </w:r>
      <w:r w:rsidRPr="009F5D76">
        <w:rPr>
          <w:rFonts w:ascii="Times New Roman" w:eastAsia="Calibri" w:hAnsi="Times New Roman" w:cs="Times New Roman"/>
          <w:sz w:val="32"/>
          <w:szCs w:val="32"/>
        </w:rPr>
        <w:tab/>
      </w:r>
      <w:r w:rsidRPr="009F5D76">
        <w:rPr>
          <w:rFonts w:ascii="Times New Roman" w:eastAsia="Calibri" w:hAnsi="Times New Roman" w:cs="Times New Roman"/>
          <w:sz w:val="32"/>
          <w:szCs w:val="32"/>
        </w:rPr>
        <w:tab/>
      </w:r>
      <w:r w:rsidRPr="009F5D76">
        <w:rPr>
          <w:rFonts w:ascii="Times New Roman" w:eastAsia="Calibri" w:hAnsi="Times New Roman" w:cs="Times New Roman"/>
          <w:sz w:val="32"/>
          <w:szCs w:val="32"/>
        </w:rPr>
        <w:tab/>
      </w:r>
      <w:r w:rsidRPr="009F5D76">
        <w:rPr>
          <w:rFonts w:ascii="Times New Roman" w:eastAsia="Calibri" w:hAnsi="Times New Roman" w:cs="Times New Roman"/>
          <w:sz w:val="32"/>
          <w:szCs w:val="32"/>
        </w:rPr>
        <w:tab/>
      </w:r>
      <w:r w:rsidRPr="009F5D76">
        <w:rPr>
          <w:rFonts w:ascii="Times New Roman" w:eastAsia="Calibri" w:hAnsi="Times New Roman" w:cs="Times New Roman"/>
          <w:sz w:val="32"/>
          <w:szCs w:val="32"/>
        </w:rPr>
        <w:tab/>
        <w:t xml:space="preserve">  </w:t>
      </w:r>
    </w:p>
    <w:p w14:paraId="0F9BB974" w14:textId="77777777" w:rsidR="009F5D76" w:rsidRPr="009F5D76" w:rsidRDefault="009F5D76" w:rsidP="009F5D76">
      <w:pPr>
        <w:spacing w:after="240" w:line="240" w:lineRule="auto"/>
        <w:ind w:right="74"/>
        <w:jc w:val="both"/>
        <w:rPr>
          <w:rFonts w:ascii="Times New Roman" w:eastAsia="Calibri" w:hAnsi="Times New Roman" w:cs="Times New Roman"/>
          <w:sz w:val="32"/>
          <w:szCs w:val="32"/>
        </w:rPr>
      </w:pPr>
      <w:r w:rsidRPr="009F5D76">
        <w:rPr>
          <w:rFonts w:ascii="Times New Roman" w:eastAsia="Calibri" w:hAnsi="Times New Roman" w:cs="Times New Roman"/>
          <w:sz w:val="32"/>
          <w:szCs w:val="32"/>
        </w:rPr>
        <w:t>7</w:t>
      </w:r>
      <w:r w:rsidRPr="009F5D76">
        <w:rPr>
          <w:rFonts w:ascii="Times New Roman" w:eastAsia="Calibri" w:hAnsi="Times New Roman" w:cs="Times New Roman"/>
          <w:sz w:val="32"/>
          <w:szCs w:val="32"/>
        </w:rPr>
        <w:tab/>
        <w:t>A KONFERENCIA RÉSZLETES PROGRAMJA</w:t>
      </w:r>
      <w:r w:rsidRPr="009F5D76">
        <w:rPr>
          <w:rFonts w:ascii="Times New Roman" w:eastAsia="Calibri" w:hAnsi="Times New Roman" w:cs="Times New Roman"/>
          <w:sz w:val="32"/>
          <w:szCs w:val="32"/>
        </w:rPr>
        <w:tab/>
      </w:r>
      <w:r w:rsidRPr="009F5D76">
        <w:rPr>
          <w:rFonts w:ascii="Times New Roman" w:eastAsia="Calibri" w:hAnsi="Times New Roman" w:cs="Times New Roman"/>
          <w:sz w:val="32"/>
          <w:szCs w:val="32"/>
        </w:rPr>
        <w:tab/>
        <w:t xml:space="preserve">  </w:t>
      </w:r>
    </w:p>
    <w:p w14:paraId="64265F4B" w14:textId="77777777" w:rsidR="009F5D76" w:rsidRPr="009F5D76" w:rsidRDefault="009F5D76" w:rsidP="009F5D76">
      <w:pPr>
        <w:spacing w:after="240" w:line="240" w:lineRule="auto"/>
        <w:ind w:right="74"/>
        <w:jc w:val="both"/>
        <w:rPr>
          <w:rFonts w:ascii="Times New Roman" w:eastAsia="Calibri" w:hAnsi="Times New Roman" w:cs="Times New Roman"/>
          <w:sz w:val="32"/>
          <w:szCs w:val="32"/>
        </w:rPr>
      </w:pPr>
      <w:r w:rsidRPr="009F5D76">
        <w:rPr>
          <w:rFonts w:ascii="Times New Roman" w:eastAsia="Calibri" w:hAnsi="Times New Roman" w:cs="Times New Roman"/>
          <w:sz w:val="32"/>
          <w:szCs w:val="32"/>
        </w:rPr>
        <w:t>8</w:t>
      </w:r>
      <w:r w:rsidRPr="009F5D76">
        <w:rPr>
          <w:rFonts w:ascii="Times New Roman" w:eastAsia="Calibri" w:hAnsi="Times New Roman" w:cs="Times New Roman"/>
          <w:sz w:val="32"/>
          <w:szCs w:val="32"/>
        </w:rPr>
        <w:tab/>
        <w:t>Szekció-előadások I</w:t>
      </w:r>
      <w:r w:rsidRPr="009F5D76">
        <w:rPr>
          <w:rFonts w:ascii="Times New Roman" w:eastAsia="Calibri" w:hAnsi="Times New Roman" w:cs="Times New Roman"/>
          <w:sz w:val="32"/>
          <w:szCs w:val="32"/>
        </w:rPr>
        <w:tab/>
      </w:r>
      <w:r w:rsidRPr="009F5D76">
        <w:rPr>
          <w:rFonts w:ascii="Times New Roman" w:eastAsia="Calibri" w:hAnsi="Times New Roman" w:cs="Times New Roman"/>
          <w:sz w:val="32"/>
          <w:szCs w:val="32"/>
        </w:rPr>
        <w:tab/>
      </w:r>
      <w:r w:rsidRPr="009F5D76">
        <w:rPr>
          <w:rFonts w:ascii="Times New Roman" w:eastAsia="Calibri" w:hAnsi="Times New Roman" w:cs="Times New Roman"/>
          <w:sz w:val="32"/>
          <w:szCs w:val="32"/>
        </w:rPr>
        <w:tab/>
      </w:r>
      <w:r w:rsidRPr="009F5D76">
        <w:rPr>
          <w:rFonts w:ascii="Times New Roman" w:eastAsia="Calibri" w:hAnsi="Times New Roman" w:cs="Times New Roman"/>
          <w:sz w:val="32"/>
          <w:szCs w:val="32"/>
        </w:rPr>
        <w:tab/>
      </w:r>
      <w:r w:rsidRPr="009F5D76">
        <w:rPr>
          <w:rFonts w:ascii="Times New Roman" w:eastAsia="Calibri" w:hAnsi="Times New Roman" w:cs="Times New Roman"/>
          <w:sz w:val="32"/>
          <w:szCs w:val="32"/>
        </w:rPr>
        <w:tab/>
      </w:r>
      <w:r w:rsidRPr="009F5D76">
        <w:rPr>
          <w:rFonts w:ascii="Times New Roman" w:eastAsia="Calibri" w:hAnsi="Times New Roman" w:cs="Times New Roman"/>
          <w:sz w:val="32"/>
          <w:szCs w:val="32"/>
        </w:rPr>
        <w:tab/>
      </w:r>
      <w:r w:rsidRPr="009F5D76">
        <w:rPr>
          <w:rFonts w:ascii="Times New Roman" w:eastAsia="Calibri" w:hAnsi="Times New Roman" w:cs="Times New Roman"/>
          <w:sz w:val="32"/>
          <w:szCs w:val="32"/>
        </w:rPr>
        <w:tab/>
      </w:r>
      <w:r w:rsidRPr="009F5D76">
        <w:rPr>
          <w:rFonts w:ascii="Times New Roman" w:eastAsia="Calibri" w:hAnsi="Times New Roman" w:cs="Times New Roman"/>
          <w:sz w:val="32"/>
          <w:szCs w:val="32"/>
        </w:rPr>
        <w:tab/>
        <w:t xml:space="preserve">  </w:t>
      </w:r>
    </w:p>
    <w:p w14:paraId="2F22BD61" w14:textId="77777777" w:rsidR="009F5D76" w:rsidRPr="009F5D76" w:rsidRDefault="009F5D76" w:rsidP="009F5D76">
      <w:pPr>
        <w:spacing w:after="240" w:line="240" w:lineRule="auto"/>
        <w:ind w:right="74"/>
        <w:jc w:val="both"/>
        <w:rPr>
          <w:rFonts w:ascii="Times New Roman" w:eastAsia="Calibri" w:hAnsi="Times New Roman" w:cs="Times New Roman"/>
          <w:sz w:val="32"/>
          <w:szCs w:val="32"/>
        </w:rPr>
      </w:pPr>
      <w:r w:rsidRPr="009F5D76">
        <w:rPr>
          <w:rFonts w:ascii="Times New Roman" w:eastAsia="Calibri" w:hAnsi="Times New Roman" w:cs="Times New Roman"/>
          <w:sz w:val="32"/>
          <w:szCs w:val="32"/>
        </w:rPr>
        <w:t>9</w:t>
      </w:r>
      <w:r w:rsidRPr="009F5D76">
        <w:rPr>
          <w:rFonts w:ascii="Times New Roman" w:eastAsia="Calibri" w:hAnsi="Times New Roman" w:cs="Times New Roman"/>
          <w:sz w:val="32"/>
          <w:szCs w:val="32"/>
        </w:rPr>
        <w:tab/>
        <w:t>Szekció-előadások II/A</w:t>
      </w:r>
      <w:r w:rsidRPr="009F5D76">
        <w:rPr>
          <w:rFonts w:ascii="Times New Roman" w:eastAsia="Calibri" w:hAnsi="Times New Roman" w:cs="Times New Roman"/>
          <w:sz w:val="32"/>
          <w:szCs w:val="32"/>
        </w:rPr>
        <w:tab/>
      </w:r>
    </w:p>
    <w:p w14:paraId="62C7F2C0" w14:textId="77777777" w:rsidR="009F5D76" w:rsidRPr="009F5D76" w:rsidRDefault="009F5D76" w:rsidP="009F5D76">
      <w:pPr>
        <w:spacing w:after="240" w:line="240" w:lineRule="auto"/>
        <w:ind w:right="74"/>
        <w:jc w:val="both"/>
        <w:rPr>
          <w:rFonts w:ascii="Times New Roman" w:eastAsia="Calibri" w:hAnsi="Times New Roman" w:cs="Times New Roman"/>
          <w:sz w:val="32"/>
          <w:szCs w:val="32"/>
        </w:rPr>
      </w:pPr>
      <w:r w:rsidRPr="009F5D76">
        <w:rPr>
          <w:rFonts w:ascii="Times New Roman" w:eastAsia="Calibri" w:hAnsi="Times New Roman" w:cs="Times New Roman"/>
          <w:sz w:val="32"/>
          <w:szCs w:val="32"/>
        </w:rPr>
        <w:t>10     Szekció-előadások II/B</w:t>
      </w:r>
      <w:r w:rsidRPr="009F5D76">
        <w:rPr>
          <w:rFonts w:ascii="Times New Roman" w:eastAsia="Calibri" w:hAnsi="Times New Roman" w:cs="Times New Roman"/>
          <w:sz w:val="32"/>
          <w:szCs w:val="32"/>
        </w:rPr>
        <w:tab/>
      </w:r>
      <w:r w:rsidRPr="009F5D76">
        <w:rPr>
          <w:rFonts w:ascii="Times New Roman" w:eastAsia="Calibri" w:hAnsi="Times New Roman" w:cs="Times New Roman"/>
          <w:sz w:val="32"/>
          <w:szCs w:val="32"/>
        </w:rPr>
        <w:tab/>
      </w:r>
      <w:r w:rsidRPr="009F5D76">
        <w:rPr>
          <w:rFonts w:ascii="Times New Roman" w:eastAsia="Calibri" w:hAnsi="Times New Roman" w:cs="Times New Roman"/>
          <w:sz w:val="32"/>
          <w:szCs w:val="32"/>
        </w:rPr>
        <w:tab/>
      </w:r>
      <w:r w:rsidRPr="009F5D76">
        <w:rPr>
          <w:rFonts w:ascii="Times New Roman" w:eastAsia="Calibri" w:hAnsi="Times New Roman" w:cs="Times New Roman"/>
          <w:sz w:val="32"/>
          <w:szCs w:val="32"/>
        </w:rPr>
        <w:tab/>
      </w:r>
      <w:r w:rsidRPr="009F5D76">
        <w:rPr>
          <w:rFonts w:ascii="Times New Roman" w:eastAsia="Calibri" w:hAnsi="Times New Roman" w:cs="Times New Roman"/>
          <w:sz w:val="32"/>
          <w:szCs w:val="32"/>
        </w:rPr>
        <w:tab/>
      </w:r>
      <w:r w:rsidRPr="009F5D76">
        <w:rPr>
          <w:rFonts w:ascii="Times New Roman" w:eastAsia="Calibri" w:hAnsi="Times New Roman" w:cs="Times New Roman"/>
          <w:sz w:val="32"/>
          <w:szCs w:val="32"/>
        </w:rPr>
        <w:tab/>
      </w:r>
      <w:r w:rsidRPr="009F5D76">
        <w:rPr>
          <w:rFonts w:ascii="Times New Roman" w:eastAsia="Calibri" w:hAnsi="Times New Roman" w:cs="Times New Roman"/>
          <w:sz w:val="32"/>
          <w:szCs w:val="32"/>
        </w:rPr>
        <w:tab/>
        <w:t xml:space="preserve">  </w:t>
      </w:r>
    </w:p>
    <w:p w14:paraId="2BB898A7" w14:textId="093E16B5" w:rsidR="009F5D76" w:rsidRPr="009F5D76" w:rsidRDefault="009F5D76" w:rsidP="009F5D76">
      <w:pPr>
        <w:spacing w:after="240" w:line="240" w:lineRule="auto"/>
        <w:ind w:right="74"/>
        <w:jc w:val="both"/>
        <w:rPr>
          <w:rFonts w:ascii="Times New Roman" w:eastAsia="Calibri" w:hAnsi="Times New Roman" w:cs="Times New Roman"/>
          <w:sz w:val="32"/>
          <w:szCs w:val="32"/>
        </w:rPr>
      </w:pPr>
      <w:r w:rsidRPr="009F5D76">
        <w:rPr>
          <w:rFonts w:ascii="Times New Roman" w:eastAsia="Calibri" w:hAnsi="Times New Roman" w:cs="Times New Roman"/>
          <w:sz w:val="32"/>
          <w:szCs w:val="32"/>
        </w:rPr>
        <w:t>11</w:t>
      </w:r>
      <w:r w:rsidRPr="009F5D76">
        <w:rPr>
          <w:rFonts w:ascii="Times New Roman" w:eastAsia="Calibri" w:hAnsi="Times New Roman" w:cs="Times New Roman"/>
          <w:sz w:val="32"/>
          <w:szCs w:val="32"/>
        </w:rPr>
        <w:tab/>
        <w:t>Szekció-előadások III</w:t>
      </w:r>
      <w:r w:rsidR="005258FE">
        <w:rPr>
          <w:rFonts w:ascii="Times New Roman" w:eastAsia="Calibri" w:hAnsi="Times New Roman" w:cs="Times New Roman"/>
          <w:sz w:val="32"/>
          <w:szCs w:val="32"/>
        </w:rPr>
        <w:t>/A</w:t>
      </w:r>
      <w:r w:rsidRPr="009F5D76">
        <w:rPr>
          <w:rFonts w:ascii="Times New Roman" w:eastAsia="Calibri" w:hAnsi="Times New Roman" w:cs="Times New Roman"/>
          <w:sz w:val="32"/>
          <w:szCs w:val="32"/>
        </w:rPr>
        <w:tab/>
      </w:r>
      <w:r w:rsidRPr="009F5D76">
        <w:rPr>
          <w:rFonts w:ascii="Times New Roman" w:eastAsia="Calibri" w:hAnsi="Times New Roman" w:cs="Times New Roman"/>
          <w:sz w:val="32"/>
          <w:szCs w:val="32"/>
        </w:rPr>
        <w:tab/>
      </w:r>
      <w:r w:rsidRPr="009F5D76">
        <w:rPr>
          <w:rFonts w:ascii="Times New Roman" w:eastAsia="Calibri" w:hAnsi="Times New Roman" w:cs="Times New Roman"/>
          <w:sz w:val="32"/>
          <w:szCs w:val="32"/>
        </w:rPr>
        <w:tab/>
      </w:r>
      <w:r w:rsidRPr="009F5D76">
        <w:rPr>
          <w:rFonts w:ascii="Times New Roman" w:eastAsia="Calibri" w:hAnsi="Times New Roman" w:cs="Times New Roman"/>
          <w:sz w:val="32"/>
          <w:szCs w:val="32"/>
        </w:rPr>
        <w:tab/>
      </w:r>
      <w:r w:rsidRPr="009F5D76">
        <w:rPr>
          <w:rFonts w:ascii="Times New Roman" w:eastAsia="Calibri" w:hAnsi="Times New Roman" w:cs="Times New Roman"/>
          <w:sz w:val="32"/>
          <w:szCs w:val="32"/>
        </w:rPr>
        <w:tab/>
      </w:r>
      <w:r w:rsidRPr="009F5D76">
        <w:rPr>
          <w:rFonts w:ascii="Times New Roman" w:eastAsia="Calibri" w:hAnsi="Times New Roman" w:cs="Times New Roman"/>
          <w:sz w:val="32"/>
          <w:szCs w:val="32"/>
        </w:rPr>
        <w:tab/>
      </w:r>
      <w:r w:rsidRPr="009F5D76">
        <w:rPr>
          <w:rFonts w:ascii="Times New Roman" w:eastAsia="Calibri" w:hAnsi="Times New Roman" w:cs="Times New Roman"/>
          <w:sz w:val="32"/>
          <w:szCs w:val="32"/>
        </w:rPr>
        <w:tab/>
        <w:t xml:space="preserve">  </w:t>
      </w:r>
    </w:p>
    <w:p w14:paraId="63C4FD88" w14:textId="612C9B04" w:rsidR="009F5D76" w:rsidRPr="009F5D76" w:rsidRDefault="009F5D76" w:rsidP="009F5D76">
      <w:pPr>
        <w:spacing w:after="240" w:line="240" w:lineRule="auto"/>
        <w:ind w:right="74"/>
        <w:jc w:val="both"/>
        <w:rPr>
          <w:rFonts w:ascii="Times New Roman" w:eastAsia="Calibri" w:hAnsi="Times New Roman" w:cs="Times New Roman"/>
          <w:sz w:val="32"/>
          <w:szCs w:val="32"/>
        </w:rPr>
      </w:pPr>
      <w:r w:rsidRPr="009F5D76">
        <w:rPr>
          <w:rFonts w:ascii="Times New Roman" w:eastAsia="Calibri" w:hAnsi="Times New Roman" w:cs="Times New Roman"/>
          <w:sz w:val="32"/>
          <w:szCs w:val="32"/>
        </w:rPr>
        <w:t>12</w:t>
      </w:r>
      <w:r w:rsidRPr="009F5D76">
        <w:rPr>
          <w:rFonts w:ascii="Times New Roman" w:eastAsia="Calibri" w:hAnsi="Times New Roman" w:cs="Times New Roman"/>
          <w:sz w:val="32"/>
          <w:szCs w:val="32"/>
        </w:rPr>
        <w:tab/>
        <w:t xml:space="preserve">Szekció-előadások </w:t>
      </w:r>
      <w:r w:rsidR="005258FE">
        <w:rPr>
          <w:rFonts w:ascii="Times New Roman" w:eastAsia="Calibri" w:hAnsi="Times New Roman" w:cs="Times New Roman"/>
          <w:sz w:val="32"/>
          <w:szCs w:val="32"/>
        </w:rPr>
        <w:t>III/B</w:t>
      </w:r>
      <w:r w:rsidRPr="009F5D76">
        <w:rPr>
          <w:rFonts w:ascii="Times New Roman" w:eastAsia="Calibri" w:hAnsi="Times New Roman" w:cs="Times New Roman"/>
          <w:sz w:val="32"/>
          <w:szCs w:val="32"/>
        </w:rPr>
        <w:tab/>
      </w:r>
      <w:r w:rsidRPr="009F5D76">
        <w:rPr>
          <w:rFonts w:ascii="Times New Roman" w:eastAsia="Calibri" w:hAnsi="Times New Roman" w:cs="Times New Roman"/>
          <w:sz w:val="32"/>
          <w:szCs w:val="32"/>
        </w:rPr>
        <w:tab/>
      </w:r>
      <w:r w:rsidRPr="009F5D76">
        <w:rPr>
          <w:rFonts w:ascii="Times New Roman" w:eastAsia="Calibri" w:hAnsi="Times New Roman" w:cs="Times New Roman"/>
          <w:sz w:val="32"/>
          <w:szCs w:val="32"/>
        </w:rPr>
        <w:tab/>
      </w:r>
      <w:r w:rsidRPr="009F5D76">
        <w:rPr>
          <w:rFonts w:ascii="Times New Roman" w:eastAsia="Calibri" w:hAnsi="Times New Roman" w:cs="Times New Roman"/>
          <w:sz w:val="32"/>
          <w:szCs w:val="32"/>
        </w:rPr>
        <w:tab/>
      </w:r>
      <w:r w:rsidRPr="009F5D76">
        <w:rPr>
          <w:rFonts w:ascii="Times New Roman" w:eastAsia="Calibri" w:hAnsi="Times New Roman" w:cs="Times New Roman"/>
          <w:sz w:val="32"/>
          <w:szCs w:val="32"/>
        </w:rPr>
        <w:tab/>
      </w:r>
      <w:r w:rsidRPr="009F5D76">
        <w:rPr>
          <w:rFonts w:ascii="Times New Roman" w:eastAsia="Calibri" w:hAnsi="Times New Roman" w:cs="Times New Roman"/>
          <w:sz w:val="32"/>
          <w:szCs w:val="32"/>
        </w:rPr>
        <w:tab/>
      </w:r>
      <w:r w:rsidRPr="009F5D76">
        <w:rPr>
          <w:rFonts w:ascii="Times New Roman" w:eastAsia="Calibri" w:hAnsi="Times New Roman" w:cs="Times New Roman"/>
          <w:sz w:val="32"/>
          <w:szCs w:val="32"/>
        </w:rPr>
        <w:tab/>
      </w:r>
    </w:p>
    <w:p w14:paraId="173F3375" w14:textId="77777777" w:rsidR="009F5D76" w:rsidRPr="009F5D76" w:rsidRDefault="009F5D76" w:rsidP="009F5D76">
      <w:pPr>
        <w:spacing w:after="240" w:line="240" w:lineRule="auto"/>
        <w:ind w:right="74"/>
        <w:jc w:val="both"/>
        <w:rPr>
          <w:rFonts w:ascii="Times New Roman" w:eastAsia="Calibri" w:hAnsi="Times New Roman" w:cs="Times New Roman"/>
          <w:sz w:val="32"/>
          <w:szCs w:val="32"/>
        </w:rPr>
      </w:pPr>
      <w:r w:rsidRPr="009F5D76">
        <w:rPr>
          <w:rFonts w:ascii="Times New Roman" w:eastAsia="Calibri" w:hAnsi="Times New Roman" w:cs="Times New Roman"/>
          <w:sz w:val="32"/>
          <w:szCs w:val="32"/>
        </w:rPr>
        <w:t xml:space="preserve">13 </w:t>
      </w:r>
      <w:r w:rsidRPr="009F5D76">
        <w:rPr>
          <w:rFonts w:ascii="Times New Roman" w:eastAsia="Calibri" w:hAnsi="Times New Roman" w:cs="Times New Roman"/>
          <w:sz w:val="32"/>
          <w:szCs w:val="32"/>
        </w:rPr>
        <w:tab/>
        <w:t>AZ ELŐADÁSOK ABSZTRAKTJAI</w:t>
      </w:r>
      <w:r w:rsidRPr="009F5D76">
        <w:rPr>
          <w:rFonts w:ascii="Times New Roman" w:eastAsia="Calibri" w:hAnsi="Times New Roman" w:cs="Times New Roman"/>
          <w:sz w:val="32"/>
          <w:szCs w:val="32"/>
        </w:rPr>
        <w:tab/>
      </w:r>
      <w:r w:rsidRPr="009F5D76">
        <w:rPr>
          <w:rFonts w:ascii="Times New Roman" w:eastAsia="Calibri" w:hAnsi="Times New Roman" w:cs="Times New Roman"/>
          <w:sz w:val="32"/>
          <w:szCs w:val="32"/>
        </w:rPr>
        <w:tab/>
      </w:r>
      <w:r w:rsidRPr="009F5D76">
        <w:rPr>
          <w:rFonts w:ascii="Times New Roman" w:eastAsia="Calibri" w:hAnsi="Times New Roman" w:cs="Times New Roman"/>
          <w:sz w:val="32"/>
          <w:szCs w:val="32"/>
        </w:rPr>
        <w:tab/>
      </w:r>
      <w:r w:rsidRPr="009F5D76">
        <w:rPr>
          <w:rFonts w:ascii="Times New Roman" w:eastAsia="Calibri" w:hAnsi="Times New Roman" w:cs="Times New Roman"/>
          <w:sz w:val="32"/>
          <w:szCs w:val="32"/>
        </w:rPr>
        <w:tab/>
      </w:r>
      <w:r w:rsidRPr="009F5D76">
        <w:rPr>
          <w:rFonts w:ascii="Times New Roman" w:eastAsia="Calibri" w:hAnsi="Times New Roman" w:cs="Times New Roman"/>
          <w:sz w:val="32"/>
          <w:szCs w:val="32"/>
        </w:rPr>
        <w:tab/>
        <w:t xml:space="preserve">  </w:t>
      </w:r>
    </w:p>
    <w:p w14:paraId="5CA23C0F" w14:textId="77777777" w:rsidR="00DB18F7" w:rsidRDefault="009F5D76" w:rsidP="007840D1">
      <w:pPr>
        <w:spacing w:after="240" w:line="240" w:lineRule="auto"/>
        <w:ind w:right="74"/>
        <w:jc w:val="both"/>
        <w:rPr>
          <w:rFonts w:ascii="Times New Roman" w:eastAsia="Calibri" w:hAnsi="Times New Roman" w:cs="Times New Roman"/>
          <w:sz w:val="32"/>
          <w:szCs w:val="32"/>
        </w:rPr>
      </w:pPr>
      <w:r w:rsidRPr="009F5D76">
        <w:rPr>
          <w:rFonts w:ascii="Times New Roman" w:eastAsia="Calibri" w:hAnsi="Times New Roman" w:cs="Times New Roman"/>
          <w:sz w:val="32"/>
          <w:szCs w:val="32"/>
        </w:rPr>
        <w:t>14</w:t>
      </w:r>
      <w:r w:rsidRPr="009F5D76">
        <w:rPr>
          <w:rFonts w:ascii="Times New Roman" w:eastAsia="Calibri" w:hAnsi="Times New Roman" w:cs="Times New Roman"/>
          <w:sz w:val="32"/>
          <w:szCs w:val="32"/>
        </w:rPr>
        <w:tab/>
        <w:t>AZ ELŐADÓKRÓL BETŰREND SZERINT</w:t>
      </w:r>
      <w:r w:rsidRPr="009F5D76">
        <w:rPr>
          <w:rFonts w:ascii="Times New Roman" w:eastAsia="Calibri" w:hAnsi="Times New Roman" w:cs="Times New Roman"/>
          <w:sz w:val="32"/>
          <w:szCs w:val="32"/>
        </w:rPr>
        <w:tab/>
      </w:r>
    </w:p>
    <w:p w14:paraId="5AE5BBFF" w14:textId="7428CF36" w:rsidR="009B66C1" w:rsidRDefault="009F5D76" w:rsidP="007840D1">
      <w:pPr>
        <w:spacing w:after="240" w:line="240" w:lineRule="auto"/>
        <w:ind w:right="74"/>
        <w:jc w:val="both"/>
        <w:rPr>
          <w:rFonts w:ascii="Times New Roman" w:eastAsia="Calibri" w:hAnsi="Times New Roman" w:cs="Times New Roman"/>
          <w:sz w:val="32"/>
          <w:szCs w:val="32"/>
        </w:rPr>
      </w:pPr>
      <w:r w:rsidRPr="009F5D76">
        <w:rPr>
          <w:rFonts w:ascii="Times New Roman" w:eastAsia="Calibri" w:hAnsi="Times New Roman" w:cs="Times New Roman"/>
          <w:sz w:val="32"/>
          <w:szCs w:val="32"/>
        </w:rPr>
        <w:tab/>
      </w:r>
      <w:r w:rsidRPr="009F5D76">
        <w:rPr>
          <w:rFonts w:ascii="Times New Roman" w:eastAsia="Calibri" w:hAnsi="Times New Roman" w:cs="Times New Roman"/>
          <w:sz w:val="32"/>
          <w:szCs w:val="32"/>
        </w:rPr>
        <w:tab/>
      </w:r>
    </w:p>
    <w:p w14:paraId="3E76A072" w14:textId="77777777" w:rsidR="0047797B" w:rsidRDefault="0047797B" w:rsidP="007840D1">
      <w:pPr>
        <w:spacing w:after="240" w:line="240" w:lineRule="auto"/>
        <w:ind w:right="74"/>
        <w:jc w:val="both"/>
        <w:rPr>
          <w:rFonts w:ascii="Times New Roman" w:eastAsia="Calibri" w:hAnsi="Times New Roman" w:cs="Times New Roman"/>
          <w:sz w:val="32"/>
          <w:szCs w:val="32"/>
        </w:rPr>
      </w:pPr>
    </w:p>
    <w:p w14:paraId="3BC5A013" w14:textId="77777777" w:rsidR="0047797B" w:rsidRDefault="0047797B" w:rsidP="007840D1">
      <w:pPr>
        <w:spacing w:after="240" w:line="240" w:lineRule="auto"/>
        <w:ind w:right="74"/>
        <w:jc w:val="both"/>
        <w:rPr>
          <w:rFonts w:ascii="Times New Roman" w:eastAsia="Calibri" w:hAnsi="Times New Roman" w:cs="Times New Roman"/>
          <w:sz w:val="32"/>
          <w:szCs w:val="32"/>
        </w:rPr>
      </w:pPr>
    </w:p>
    <w:p w14:paraId="2A0A490E" w14:textId="7A1F84B4" w:rsidR="0047797B" w:rsidRPr="007840D1" w:rsidRDefault="0047797B" w:rsidP="0047797B">
      <w:pPr>
        <w:spacing w:after="240" w:line="240" w:lineRule="auto"/>
        <w:ind w:right="74"/>
        <w:jc w:val="center"/>
        <w:rPr>
          <w:rFonts w:ascii="Times New Roman" w:eastAsia="Calibri" w:hAnsi="Times New Roman" w:cs="Times New Roman"/>
          <w:sz w:val="28"/>
          <w:szCs w:val="28"/>
        </w:rPr>
      </w:pPr>
    </w:p>
    <w:p w14:paraId="35794C3E" w14:textId="77777777" w:rsidR="006E5907" w:rsidRDefault="006E5907">
      <w:pPr>
        <w:rPr>
          <w:rFonts w:ascii="Book Antiqua" w:eastAsia="Times New Roman" w:hAnsi="Book Antiqua" w:cs="Times New Roman"/>
          <w:b/>
          <w:bCs/>
          <w:sz w:val="32"/>
          <w:szCs w:val="32"/>
        </w:rPr>
      </w:pPr>
      <w:bookmarkStart w:id="0" w:name="_Toc48422414"/>
      <w:bookmarkStart w:id="1" w:name="_Toc48422601"/>
      <w:r>
        <w:rPr>
          <w:rFonts w:ascii="Book Antiqua" w:eastAsia="Times New Roman" w:hAnsi="Book Antiqua" w:cs="Times New Roman"/>
          <w:b/>
          <w:bCs/>
          <w:sz w:val="32"/>
          <w:szCs w:val="32"/>
        </w:rPr>
        <w:br w:type="page"/>
      </w:r>
    </w:p>
    <w:p w14:paraId="479B7362" w14:textId="62E4F358" w:rsidR="006A7173" w:rsidRPr="00085215" w:rsidRDefault="009F5D76" w:rsidP="006E03C2">
      <w:pPr>
        <w:keepNext/>
        <w:keepLines/>
        <w:spacing w:before="240" w:after="0" w:line="276" w:lineRule="auto"/>
        <w:jc w:val="center"/>
        <w:outlineLvl w:val="0"/>
        <w:rPr>
          <w:rFonts w:ascii="Times New Roman" w:eastAsia="Times New Roman" w:hAnsi="Times New Roman" w:cs="Times New Roman"/>
          <w:b/>
          <w:bCs/>
          <w:sz w:val="24"/>
          <w:szCs w:val="24"/>
        </w:rPr>
      </w:pPr>
      <w:r w:rsidRPr="00085215">
        <w:rPr>
          <w:rFonts w:ascii="Times New Roman" w:eastAsia="Times New Roman" w:hAnsi="Times New Roman" w:cs="Times New Roman"/>
          <w:b/>
          <w:bCs/>
          <w:sz w:val="24"/>
          <w:szCs w:val="24"/>
        </w:rPr>
        <w:lastRenderedPageBreak/>
        <w:t>Sokszínű Kar Konferencia V</w:t>
      </w:r>
      <w:r w:rsidR="00855127" w:rsidRPr="00085215">
        <w:rPr>
          <w:rFonts w:ascii="Times New Roman" w:eastAsia="Times New Roman" w:hAnsi="Times New Roman" w:cs="Times New Roman"/>
          <w:b/>
          <w:bCs/>
          <w:sz w:val="24"/>
          <w:szCs w:val="24"/>
        </w:rPr>
        <w:t>I</w:t>
      </w:r>
      <w:r w:rsidR="000C25F9" w:rsidRPr="00085215">
        <w:rPr>
          <w:rFonts w:ascii="Times New Roman" w:eastAsia="Times New Roman" w:hAnsi="Times New Roman" w:cs="Times New Roman"/>
          <w:b/>
          <w:bCs/>
          <w:sz w:val="24"/>
          <w:szCs w:val="24"/>
        </w:rPr>
        <w:t>I</w:t>
      </w:r>
      <w:r w:rsidRPr="00085215">
        <w:rPr>
          <w:rFonts w:ascii="Times New Roman" w:eastAsia="Times New Roman" w:hAnsi="Times New Roman" w:cs="Times New Roman"/>
          <w:b/>
          <w:bCs/>
          <w:sz w:val="24"/>
          <w:szCs w:val="24"/>
        </w:rPr>
        <w:t>.</w:t>
      </w:r>
      <w:bookmarkEnd w:id="0"/>
      <w:bookmarkEnd w:id="1"/>
      <w:r w:rsidR="006A7173" w:rsidRPr="00085215">
        <w:rPr>
          <w:rFonts w:ascii="Times New Roman" w:eastAsia="Times New Roman" w:hAnsi="Times New Roman" w:cs="Times New Roman"/>
          <w:b/>
          <w:bCs/>
          <w:sz w:val="24"/>
          <w:szCs w:val="24"/>
        </w:rPr>
        <w:t xml:space="preserve"> </w:t>
      </w:r>
      <w:proofErr w:type="spellStart"/>
      <w:r w:rsidR="006A7173" w:rsidRPr="00085215">
        <w:rPr>
          <w:rFonts w:ascii="Times New Roman" w:eastAsia="Times New Roman" w:hAnsi="Times New Roman" w:cs="Times New Roman"/>
          <w:b/>
          <w:bCs/>
          <w:sz w:val="24"/>
          <w:szCs w:val="24"/>
        </w:rPr>
        <w:t>Colourful</w:t>
      </w:r>
      <w:proofErr w:type="spellEnd"/>
      <w:r w:rsidR="006A7173" w:rsidRPr="00085215">
        <w:rPr>
          <w:rFonts w:ascii="Times New Roman" w:eastAsia="Times New Roman" w:hAnsi="Times New Roman" w:cs="Times New Roman"/>
          <w:b/>
          <w:bCs/>
          <w:sz w:val="24"/>
          <w:szCs w:val="24"/>
        </w:rPr>
        <w:t xml:space="preserve"> </w:t>
      </w:r>
      <w:proofErr w:type="spellStart"/>
      <w:r w:rsidR="006A7173" w:rsidRPr="00085215">
        <w:rPr>
          <w:rFonts w:ascii="Times New Roman" w:eastAsia="Times New Roman" w:hAnsi="Times New Roman" w:cs="Times New Roman"/>
          <w:b/>
          <w:bCs/>
          <w:sz w:val="24"/>
          <w:szCs w:val="24"/>
        </w:rPr>
        <w:t>Faculty</w:t>
      </w:r>
      <w:proofErr w:type="spellEnd"/>
      <w:r w:rsidR="006A7173" w:rsidRPr="00085215">
        <w:rPr>
          <w:rFonts w:ascii="Times New Roman" w:eastAsia="Times New Roman" w:hAnsi="Times New Roman" w:cs="Times New Roman"/>
          <w:b/>
          <w:bCs/>
          <w:sz w:val="24"/>
          <w:szCs w:val="24"/>
        </w:rPr>
        <w:t xml:space="preserve"> </w:t>
      </w:r>
      <w:proofErr w:type="spellStart"/>
      <w:r w:rsidR="006A7173" w:rsidRPr="00085215">
        <w:rPr>
          <w:rFonts w:ascii="Times New Roman" w:eastAsia="Times New Roman" w:hAnsi="Times New Roman" w:cs="Times New Roman"/>
          <w:b/>
          <w:bCs/>
          <w:sz w:val="24"/>
          <w:szCs w:val="24"/>
        </w:rPr>
        <w:t>conference</w:t>
      </w:r>
      <w:proofErr w:type="spellEnd"/>
      <w:r w:rsidR="006A7173" w:rsidRPr="00085215">
        <w:rPr>
          <w:rFonts w:ascii="Times New Roman" w:eastAsia="Times New Roman" w:hAnsi="Times New Roman" w:cs="Times New Roman"/>
          <w:b/>
          <w:bCs/>
          <w:sz w:val="24"/>
          <w:szCs w:val="24"/>
        </w:rPr>
        <w:t xml:space="preserve"> VII</w:t>
      </w:r>
    </w:p>
    <w:p w14:paraId="1F591FF3" w14:textId="77777777" w:rsidR="009F5D76" w:rsidRPr="00085215" w:rsidRDefault="009F5D76" w:rsidP="00085215">
      <w:pPr>
        <w:spacing w:after="0" w:line="276" w:lineRule="auto"/>
        <w:ind w:left="-284"/>
        <w:jc w:val="both"/>
        <w:rPr>
          <w:rFonts w:ascii="Times New Roman" w:eastAsia="Calibri" w:hAnsi="Times New Roman" w:cs="Times New Roman"/>
          <w:sz w:val="24"/>
          <w:szCs w:val="24"/>
        </w:rPr>
      </w:pPr>
    </w:p>
    <w:p w14:paraId="0C1D020C" w14:textId="77777777" w:rsidR="006A7173" w:rsidRPr="00085215" w:rsidRDefault="009F5D76" w:rsidP="00085215">
      <w:pPr>
        <w:spacing w:after="0" w:line="276" w:lineRule="auto"/>
        <w:jc w:val="both"/>
        <w:rPr>
          <w:rFonts w:ascii="Times New Roman" w:eastAsia="Calibri" w:hAnsi="Times New Roman" w:cs="Times New Roman"/>
          <w:sz w:val="24"/>
          <w:szCs w:val="24"/>
        </w:rPr>
      </w:pPr>
      <w:r w:rsidRPr="00085215">
        <w:rPr>
          <w:rFonts w:ascii="Times New Roman" w:eastAsia="Calibri" w:hAnsi="Times New Roman" w:cs="Times New Roman"/>
          <w:sz w:val="24"/>
          <w:szCs w:val="24"/>
        </w:rPr>
        <w:t xml:space="preserve">A Nemzeti Közszolgálati Egyetem, Rendészettudományi Kar, Idegennyelvi és Szaknyelvi Lektorátusa </w:t>
      </w:r>
      <w:r w:rsidR="00855127" w:rsidRPr="00085215">
        <w:rPr>
          <w:rFonts w:ascii="Times New Roman" w:eastAsia="Calibri" w:hAnsi="Times New Roman" w:cs="Times New Roman"/>
          <w:sz w:val="24"/>
          <w:szCs w:val="24"/>
        </w:rPr>
        <w:t>h</w:t>
      </w:r>
      <w:r w:rsidR="000C25F9" w:rsidRPr="00085215">
        <w:rPr>
          <w:rFonts w:ascii="Times New Roman" w:eastAsia="Calibri" w:hAnsi="Times New Roman" w:cs="Times New Roman"/>
          <w:sz w:val="24"/>
          <w:szCs w:val="24"/>
        </w:rPr>
        <w:t>etedik</w:t>
      </w:r>
      <w:r w:rsidRPr="00085215">
        <w:rPr>
          <w:rFonts w:ascii="Times New Roman" w:eastAsia="Calibri" w:hAnsi="Times New Roman" w:cs="Times New Roman"/>
          <w:sz w:val="24"/>
          <w:szCs w:val="24"/>
        </w:rPr>
        <w:t xml:space="preserve"> alkalommal szervezi meg a </w:t>
      </w:r>
      <w:r w:rsidRPr="00085215">
        <w:rPr>
          <w:rFonts w:ascii="Times New Roman" w:eastAsia="Calibri" w:hAnsi="Times New Roman" w:cs="Times New Roman"/>
          <w:b/>
          <w:i/>
          <w:sz w:val="24"/>
          <w:szCs w:val="24"/>
        </w:rPr>
        <w:t>Sokszínű Kar</w:t>
      </w:r>
      <w:r w:rsidRPr="00085215">
        <w:rPr>
          <w:rFonts w:ascii="Times New Roman" w:eastAsia="Calibri" w:hAnsi="Times New Roman" w:cs="Times New Roman"/>
          <w:i/>
          <w:sz w:val="24"/>
          <w:szCs w:val="24"/>
        </w:rPr>
        <w:t xml:space="preserve"> </w:t>
      </w:r>
      <w:r w:rsidRPr="00085215">
        <w:rPr>
          <w:rFonts w:ascii="Times New Roman" w:eastAsia="Calibri" w:hAnsi="Times New Roman" w:cs="Times New Roman"/>
          <w:b/>
          <w:bCs/>
          <w:i/>
          <w:sz w:val="24"/>
          <w:szCs w:val="24"/>
        </w:rPr>
        <w:t>Konferenciát.</w:t>
      </w:r>
      <w:r w:rsidRPr="00085215">
        <w:rPr>
          <w:rFonts w:ascii="Times New Roman" w:eastAsia="Calibri" w:hAnsi="Times New Roman" w:cs="Times New Roman"/>
          <w:sz w:val="24"/>
          <w:szCs w:val="24"/>
        </w:rPr>
        <w:t xml:space="preserve"> A konferencia célja, hogy a rendészettudomány területe mellett, egyéb tudományterületeken oktató és kutató kollégákat is megszólítson és platformot biztosítson mindazok számára, akik szívesen vállalkoznak kutatási eredményeik vagy oktatási tapasztalataik bemutatására. A konferencia</w:t>
      </w:r>
      <w:r w:rsidR="00383992" w:rsidRPr="00085215">
        <w:rPr>
          <w:rFonts w:ascii="Times New Roman" w:eastAsia="Calibri" w:hAnsi="Times New Roman" w:cs="Times New Roman"/>
          <w:sz w:val="24"/>
          <w:szCs w:val="24"/>
        </w:rPr>
        <w:t>,</w:t>
      </w:r>
      <w:r w:rsidRPr="00085215">
        <w:rPr>
          <w:rFonts w:ascii="Times New Roman" w:eastAsia="Calibri" w:hAnsi="Times New Roman" w:cs="Times New Roman"/>
          <w:sz w:val="24"/>
          <w:szCs w:val="24"/>
        </w:rPr>
        <w:t xml:space="preserve"> a 21. századi oktatás-kutatás széles skáláját öleli fel, lehetőséget biztosítva ezzel azon oktató és kutatótevékenységet végző tanárok számára, akik tudományos munkájuk eredményeit, a jó gyakorlataikat vagy a módszertani tapasztalataikat szeretnék megosztani a hallgatósággal. A konferenciaszervezők oldaláról kiemelten fontos, hogy a tudományos színvonal mellett, pedagógiai szemlélettel megtöltött környezetet biztosítsanak a résztvevők számára, ahol akár a tanítás során fejlesztett és alkalmazott jó gyakorlatok is bemutatásra kerülhetnek. Összességében a konferencia teret ad nemcsak a rendészettudománynak, hanem a bölcsészettudománynak, </w:t>
      </w:r>
      <w:r w:rsidR="00383992" w:rsidRPr="00085215">
        <w:rPr>
          <w:rFonts w:ascii="Times New Roman" w:eastAsia="Calibri" w:hAnsi="Times New Roman" w:cs="Times New Roman"/>
          <w:sz w:val="24"/>
          <w:szCs w:val="24"/>
        </w:rPr>
        <w:t xml:space="preserve">a magánbiztonságnak, </w:t>
      </w:r>
      <w:r w:rsidRPr="00085215">
        <w:rPr>
          <w:rFonts w:ascii="Times New Roman" w:eastAsia="Calibri" w:hAnsi="Times New Roman" w:cs="Times New Roman"/>
          <w:sz w:val="24"/>
          <w:szCs w:val="24"/>
        </w:rPr>
        <w:t xml:space="preserve">a jogi témaköröknek, a sporttudománynak, a kiképzésnek, a mesterséges intelligenciának és egyéb </w:t>
      </w:r>
      <w:r w:rsidR="000C25F9" w:rsidRPr="00085215">
        <w:rPr>
          <w:rFonts w:ascii="Times New Roman" w:eastAsia="Calibri" w:hAnsi="Times New Roman" w:cs="Times New Roman"/>
          <w:sz w:val="24"/>
          <w:szCs w:val="24"/>
        </w:rPr>
        <w:t>diszciplínának</w:t>
      </w:r>
      <w:r w:rsidRPr="00085215">
        <w:rPr>
          <w:rFonts w:ascii="Times New Roman" w:eastAsia="Calibri" w:hAnsi="Times New Roman" w:cs="Times New Roman"/>
          <w:sz w:val="24"/>
          <w:szCs w:val="24"/>
        </w:rPr>
        <w:t xml:space="preserve"> egyaránt. </w:t>
      </w:r>
      <w:r w:rsidR="006A7173" w:rsidRPr="00085215">
        <w:rPr>
          <w:rFonts w:ascii="Times New Roman" w:eastAsia="Calibri" w:hAnsi="Times New Roman" w:cs="Times New Roman"/>
          <w:sz w:val="24"/>
          <w:szCs w:val="24"/>
        </w:rPr>
        <w:t xml:space="preserve">A konferencia elnevezése is ezt a sokszínű koncepciót tükrözi. </w:t>
      </w:r>
    </w:p>
    <w:p w14:paraId="392B65D9" w14:textId="5AB61C11" w:rsidR="009F5D76" w:rsidRPr="00085215" w:rsidRDefault="006A7173" w:rsidP="00085215">
      <w:pPr>
        <w:spacing w:after="0" w:line="276" w:lineRule="auto"/>
        <w:jc w:val="both"/>
        <w:rPr>
          <w:rFonts w:ascii="Times New Roman" w:eastAsia="Calibri" w:hAnsi="Times New Roman" w:cs="Times New Roman"/>
          <w:sz w:val="24"/>
          <w:szCs w:val="24"/>
        </w:rPr>
      </w:pPr>
      <w:r w:rsidRPr="00085215">
        <w:rPr>
          <w:rFonts w:ascii="Times New Roman" w:eastAsia="Calibri" w:hAnsi="Times New Roman" w:cs="Times New Roman"/>
          <w:sz w:val="24"/>
          <w:szCs w:val="24"/>
        </w:rPr>
        <w:t>Idén első alkalommal a konferenciának idegennyelvű szekciója is lesz, külföldi előadók részvételével</w:t>
      </w:r>
      <w:bookmarkStart w:id="2" w:name="_Hlk197080161"/>
      <w:r w:rsidRPr="00085215">
        <w:rPr>
          <w:rFonts w:ascii="Times New Roman" w:eastAsia="Calibri" w:hAnsi="Times New Roman" w:cs="Times New Roman"/>
          <w:sz w:val="24"/>
          <w:szCs w:val="24"/>
        </w:rPr>
        <w:t xml:space="preserve">, ezzel egyedülálló módon </w:t>
      </w:r>
      <w:proofErr w:type="spellStart"/>
      <w:r w:rsidRPr="00085215">
        <w:rPr>
          <w:rFonts w:ascii="Times New Roman" w:eastAsia="Calibri" w:hAnsi="Times New Roman" w:cs="Times New Roman"/>
          <w:sz w:val="24"/>
          <w:szCs w:val="24"/>
        </w:rPr>
        <w:t>nemzetköz</w:t>
      </w:r>
      <w:r w:rsidR="00085215" w:rsidRPr="00085215">
        <w:rPr>
          <w:rFonts w:ascii="Times New Roman" w:eastAsia="Calibri" w:hAnsi="Times New Roman" w:cs="Times New Roman"/>
          <w:sz w:val="24"/>
          <w:szCs w:val="24"/>
        </w:rPr>
        <w:t>i</w:t>
      </w:r>
      <w:r w:rsidRPr="00085215">
        <w:rPr>
          <w:rFonts w:ascii="Times New Roman" w:eastAsia="Calibri" w:hAnsi="Times New Roman" w:cs="Times New Roman"/>
          <w:sz w:val="24"/>
          <w:szCs w:val="24"/>
        </w:rPr>
        <w:t>esítve</w:t>
      </w:r>
      <w:proofErr w:type="spellEnd"/>
      <w:r w:rsidRPr="00085215">
        <w:rPr>
          <w:rFonts w:ascii="Times New Roman" w:eastAsia="Calibri" w:hAnsi="Times New Roman" w:cs="Times New Roman"/>
          <w:sz w:val="24"/>
          <w:szCs w:val="24"/>
        </w:rPr>
        <w:t xml:space="preserve"> és kibővítve a korábbi hagyományokat.</w:t>
      </w:r>
    </w:p>
    <w:bookmarkEnd w:id="2"/>
    <w:p w14:paraId="50EF14FE" w14:textId="77777777" w:rsidR="009F5D76" w:rsidRPr="00085215" w:rsidRDefault="009F5D76" w:rsidP="00085215">
      <w:pPr>
        <w:spacing w:after="0" w:line="276" w:lineRule="auto"/>
        <w:ind w:left="-284" w:right="283"/>
        <w:jc w:val="both"/>
        <w:rPr>
          <w:rFonts w:ascii="Times New Roman" w:eastAsia="Calibri" w:hAnsi="Times New Roman" w:cs="Times New Roman"/>
          <w:sz w:val="24"/>
          <w:szCs w:val="24"/>
        </w:rPr>
      </w:pPr>
    </w:p>
    <w:p w14:paraId="02F53529" w14:textId="18D6C21D" w:rsidR="009F5D76" w:rsidRPr="00085215" w:rsidRDefault="009F5D76" w:rsidP="00085215">
      <w:pPr>
        <w:spacing w:after="0" w:line="276" w:lineRule="auto"/>
        <w:jc w:val="center"/>
        <w:rPr>
          <w:rFonts w:ascii="Times New Roman" w:eastAsia="Calibri" w:hAnsi="Times New Roman" w:cs="Times New Roman"/>
          <w:b/>
          <w:bCs/>
          <w:sz w:val="24"/>
          <w:szCs w:val="24"/>
        </w:rPr>
      </w:pPr>
      <w:r w:rsidRPr="00085215">
        <w:rPr>
          <w:rFonts w:ascii="Times New Roman" w:eastAsia="Calibri" w:hAnsi="Times New Roman" w:cs="Times New Roman"/>
          <w:b/>
          <w:bCs/>
          <w:sz w:val="24"/>
          <w:szCs w:val="24"/>
        </w:rPr>
        <w:t>A konferencia kiemelt témakörei</w:t>
      </w:r>
    </w:p>
    <w:p w14:paraId="42CAFF2D" w14:textId="77777777" w:rsidR="0073437B" w:rsidRPr="00085215" w:rsidRDefault="0073437B" w:rsidP="00085215">
      <w:pPr>
        <w:spacing w:after="0" w:line="276" w:lineRule="auto"/>
        <w:jc w:val="center"/>
        <w:rPr>
          <w:rFonts w:ascii="Times New Roman" w:eastAsia="Calibri" w:hAnsi="Times New Roman" w:cs="Times New Roman"/>
          <w:b/>
          <w:bCs/>
          <w:sz w:val="24"/>
          <w:szCs w:val="24"/>
        </w:rPr>
      </w:pPr>
    </w:p>
    <w:p w14:paraId="1405285C" w14:textId="4B5015B6" w:rsidR="009F5D76" w:rsidRPr="00085215" w:rsidRDefault="009F5D76" w:rsidP="00085215">
      <w:pPr>
        <w:numPr>
          <w:ilvl w:val="0"/>
          <w:numId w:val="1"/>
        </w:numPr>
        <w:spacing w:after="0" w:line="276" w:lineRule="auto"/>
        <w:rPr>
          <w:rFonts w:ascii="Times New Roman" w:eastAsia="Calibri" w:hAnsi="Times New Roman" w:cs="Times New Roman"/>
          <w:sz w:val="24"/>
          <w:szCs w:val="24"/>
        </w:rPr>
      </w:pPr>
      <w:r w:rsidRPr="00085215">
        <w:rPr>
          <w:rFonts w:ascii="Times New Roman" w:eastAsia="Calibri" w:hAnsi="Times New Roman" w:cs="Times New Roman"/>
          <w:sz w:val="24"/>
          <w:szCs w:val="24"/>
        </w:rPr>
        <w:t>Rendészettudomány (</w:t>
      </w:r>
      <w:r w:rsidR="00B05C55" w:rsidRPr="00085215">
        <w:rPr>
          <w:rFonts w:ascii="Times New Roman" w:eastAsia="Calibri" w:hAnsi="Times New Roman" w:cs="Times New Roman"/>
          <w:sz w:val="24"/>
          <w:szCs w:val="24"/>
        </w:rPr>
        <w:t>kábító</w:t>
      </w:r>
      <w:r w:rsidR="00E00FB1" w:rsidRPr="00085215">
        <w:rPr>
          <w:rFonts w:ascii="Times New Roman" w:eastAsia="Calibri" w:hAnsi="Times New Roman" w:cs="Times New Roman"/>
          <w:sz w:val="24"/>
          <w:szCs w:val="24"/>
        </w:rPr>
        <w:t>szerek</w:t>
      </w:r>
      <w:r w:rsidR="00523A74" w:rsidRPr="00085215">
        <w:rPr>
          <w:rFonts w:ascii="Times New Roman" w:eastAsia="Calibri" w:hAnsi="Times New Roman" w:cs="Times New Roman"/>
          <w:sz w:val="24"/>
          <w:szCs w:val="24"/>
        </w:rPr>
        <w:t>, közlekedésrendészet, helyszíni szemle</w:t>
      </w:r>
      <w:r w:rsidR="002D3911" w:rsidRPr="00085215">
        <w:rPr>
          <w:rFonts w:ascii="Times New Roman" w:eastAsia="Calibri" w:hAnsi="Times New Roman" w:cs="Times New Roman"/>
          <w:sz w:val="24"/>
          <w:szCs w:val="24"/>
        </w:rPr>
        <w:t>, nyomozás, gyermekvédelem</w:t>
      </w:r>
      <w:r w:rsidRPr="00085215">
        <w:rPr>
          <w:rFonts w:ascii="Times New Roman" w:eastAsia="Calibri" w:hAnsi="Times New Roman" w:cs="Times New Roman"/>
          <w:sz w:val="24"/>
          <w:szCs w:val="24"/>
        </w:rPr>
        <w:t xml:space="preserve">) </w:t>
      </w:r>
    </w:p>
    <w:p w14:paraId="41746C99" w14:textId="2A8250DC" w:rsidR="009F5D76" w:rsidRPr="00085215" w:rsidRDefault="009F5D76" w:rsidP="00085215">
      <w:pPr>
        <w:numPr>
          <w:ilvl w:val="0"/>
          <w:numId w:val="1"/>
        </w:numPr>
        <w:spacing w:after="0" w:line="276" w:lineRule="auto"/>
        <w:rPr>
          <w:rFonts w:ascii="Times New Roman" w:eastAsia="Calibri" w:hAnsi="Times New Roman" w:cs="Times New Roman"/>
          <w:sz w:val="24"/>
          <w:szCs w:val="24"/>
        </w:rPr>
      </w:pPr>
      <w:r w:rsidRPr="00085215">
        <w:rPr>
          <w:rFonts w:ascii="Times New Roman" w:eastAsia="Calibri" w:hAnsi="Times New Roman" w:cs="Times New Roman"/>
          <w:sz w:val="24"/>
          <w:szCs w:val="24"/>
        </w:rPr>
        <w:t xml:space="preserve">Rendészettudomány és </w:t>
      </w:r>
      <w:r w:rsidR="00E00FB1" w:rsidRPr="00085215">
        <w:rPr>
          <w:rFonts w:ascii="Times New Roman" w:eastAsia="Calibri" w:hAnsi="Times New Roman" w:cs="Times New Roman"/>
          <w:sz w:val="24"/>
          <w:szCs w:val="24"/>
        </w:rPr>
        <w:t xml:space="preserve">a </w:t>
      </w:r>
      <w:r w:rsidRPr="00085215">
        <w:rPr>
          <w:rFonts w:ascii="Times New Roman" w:eastAsia="Calibri" w:hAnsi="Times New Roman" w:cs="Times New Roman"/>
          <w:sz w:val="24"/>
          <w:szCs w:val="24"/>
        </w:rPr>
        <w:t>jog</w:t>
      </w:r>
    </w:p>
    <w:p w14:paraId="2A77134F" w14:textId="7A1C4B4C" w:rsidR="009F5D76" w:rsidRPr="00085215" w:rsidRDefault="002D3911" w:rsidP="00085215">
      <w:pPr>
        <w:numPr>
          <w:ilvl w:val="0"/>
          <w:numId w:val="1"/>
        </w:numPr>
        <w:spacing w:after="0" w:line="276" w:lineRule="auto"/>
        <w:rPr>
          <w:rFonts w:ascii="Times New Roman" w:eastAsia="Calibri" w:hAnsi="Times New Roman" w:cs="Times New Roman"/>
          <w:sz w:val="24"/>
          <w:szCs w:val="24"/>
        </w:rPr>
      </w:pPr>
      <w:r w:rsidRPr="00085215">
        <w:rPr>
          <w:rFonts w:ascii="Times New Roman" w:eastAsia="Calibri" w:hAnsi="Times New Roman" w:cs="Times New Roman"/>
          <w:sz w:val="24"/>
          <w:szCs w:val="24"/>
        </w:rPr>
        <w:t>Mesterséges intelligencia</w:t>
      </w:r>
    </w:p>
    <w:p w14:paraId="352C7C7D" w14:textId="45C22D40" w:rsidR="009F5D76" w:rsidRPr="00085215" w:rsidRDefault="009F5D76" w:rsidP="00085215">
      <w:pPr>
        <w:numPr>
          <w:ilvl w:val="0"/>
          <w:numId w:val="1"/>
        </w:numPr>
        <w:spacing w:after="0" w:line="276" w:lineRule="auto"/>
        <w:rPr>
          <w:rFonts w:ascii="Times New Roman" w:eastAsia="Calibri" w:hAnsi="Times New Roman" w:cs="Times New Roman"/>
          <w:sz w:val="24"/>
          <w:szCs w:val="24"/>
        </w:rPr>
      </w:pPr>
      <w:r w:rsidRPr="00085215">
        <w:rPr>
          <w:rFonts w:ascii="Times New Roman" w:eastAsia="Calibri" w:hAnsi="Times New Roman" w:cs="Times New Roman"/>
          <w:sz w:val="24"/>
          <w:szCs w:val="24"/>
        </w:rPr>
        <w:t>Magánbiztonság</w:t>
      </w:r>
      <w:r w:rsidR="002D3911" w:rsidRPr="00085215">
        <w:rPr>
          <w:rFonts w:ascii="Times New Roman" w:eastAsia="Calibri" w:hAnsi="Times New Roman" w:cs="Times New Roman"/>
          <w:sz w:val="24"/>
          <w:szCs w:val="24"/>
        </w:rPr>
        <w:t xml:space="preserve"> (őrzésvédelem)</w:t>
      </w:r>
    </w:p>
    <w:p w14:paraId="06B0A97F" w14:textId="5E7EC3F4" w:rsidR="009F5D76" w:rsidRPr="00085215" w:rsidRDefault="00B05C55" w:rsidP="00085215">
      <w:pPr>
        <w:numPr>
          <w:ilvl w:val="0"/>
          <w:numId w:val="1"/>
        </w:numPr>
        <w:spacing w:after="0" w:line="276" w:lineRule="auto"/>
        <w:rPr>
          <w:rFonts w:ascii="Times New Roman" w:eastAsia="Calibri" w:hAnsi="Times New Roman" w:cs="Times New Roman"/>
          <w:sz w:val="24"/>
          <w:szCs w:val="24"/>
        </w:rPr>
      </w:pPr>
      <w:r w:rsidRPr="00085215">
        <w:rPr>
          <w:rFonts w:ascii="Times New Roman" w:eastAsia="Calibri" w:hAnsi="Times New Roman" w:cs="Times New Roman"/>
          <w:sz w:val="24"/>
          <w:szCs w:val="24"/>
        </w:rPr>
        <w:t>Kvantumt</w:t>
      </w:r>
      <w:r w:rsidR="00E00FB1" w:rsidRPr="00085215">
        <w:rPr>
          <w:rFonts w:ascii="Times New Roman" w:eastAsia="Calibri" w:hAnsi="Times New Roman" w:cs="Times New Roman"/>
          <w:sz w:val="24"/>
          <w:szCs w:val="24"/>
        </w:rPr>
        <w:t>echnológia</w:t>
      </w:r>
    </w:p>
    <w:p w14:paraId="426317B2" w14:textId="45809363" w:rsidR="009F5D76" w:rsidRPr="00085215" w:rsidRDefault="009F5D76" w:rsidP="00085215">
      <w:pPr>
        <w:numPr>
          <w:ilvl w:val="0"/>
          <w:numId w:val="1"/>
        </w:numPr>
        <w:spacing w:after="0" w:line="276" w:lineRule="auto"/>
        <w:rPr>
          <w:rFonts w:ascii="Times New Roman" w:eastAsia="Calibri" w:hAnsi="Times New Roman" w:cs="Times New Roman"/>
          <w:sz w:val="24"/>
          <w:szCs w:val="24"/>
        </w:rPr>
      </w:pPr>
      <w:r w:rsidRPr="00085215">
        <w:rPr>
          <w:rFonts w:ascii="Times New Roman" w:eastAsia="Calibri" w:hAnsi="Times New Roman" w:cs="Times New Roman"/>
          <w:sz w:val="24"/>
          <w:szCs w:val="24"/>
        </w:rPr>
        <w:t>Sport és kiképzés a rendészettudomány területén (</w:t>
      </w:r>
      <w:r w:rsidR="009B66C1" w:rsidRPr="00085215">
        <w:rPr>
          <w:rFonts w:ascii="Times New Roman" w:eastAsia="Calibri" w:hAnsi="Times New Roman" w:cs="Times New Roman"/>
          <w:sz w:val="24"/>
          <w:szCs w:val="24"/>
        </w:rPr>
        <w:t>intézkedéstaktika</w:t>
      </w:r>
      <w:r w:rsidR="00235ABC" w:rsidRPr="00085215">
        <w:rPr>
          <w:rFonts w:ascii="Times New Roman" w:eastAsia="Calibri" w:hAnsi="Times New Roman" w:cs="Times New Roman"/>
          <w:sz w:val="24"/>
          <w:szCs w:val="24"/>
        </w:rPr>
        <w:t xml:space="preserve">; </w:t>
      </w:r>
      <w:r w:rsidRPr="00085215">
        <w:rPr>
          <w:rFonts w:ascii="Times New Roman" w:eastAsia="Calibri" w:hAnsi="Times New Roman" w:cs="Times New Roman"/>
          <w:sz w:val="24"/>
          <w:szCs w:val="24"/>
        </w:rPr>
        <w:t>szolgálati kutyák</w:t>
      </w:r>
      <w:r w:rsidR="00401965" w:rsidRPr="00085215">
        <w:rPr>
          <w:rFonts w:ascii="Times New Roman" w:eastAsia="Calibri" w:hAnsi="Times New Roman" w:cs="Times New Roman"/>
          <w:sz w:val="24"/>
          <w:szCs w:val="24"/>
        </w:rPr>
        <w:t>)</w:t>
      </w:r>
    </w:p>
    <w:p w14:paraId="6E90E818" w14:textId="14931AC8" w:rsidR="009F5D76" w:rsidRPr="00085215" w:rsidRDefault="009F5D76" w:rsidP="00085215">
      <w:pPr>
        <w:numPr>
          <w:ilvl w:val="0"/>
          <w:numId w:val="1"/>
        </w:numPr>
        <w:spacing w:after="0" w:line="276" w:lineRule="auto"/>
        <w:rPr>
          <w:rFonts w:ascii="Times New Roman" w:eastAsia="Calibri" w:hAnsi="Times New Roman" w:cs="Times New Roman"/>
          <w:sz w:val="24"/>
          <w:szCs w:val="24"/>
        </w:rPr>
      </w:pPr>
      <w:r w:rsidRPr="00085215">
        <w:rPr>
          <w:rFonts w:ascii="Times New Roman" w:eastAsia="Calibri" w:hAnsi="Times New Roman" w:cs="Times New Roman"/>
          <w:sz w:val="24"/>
          <w:szCs w:val="24"/>
        </w:rPr>
        <w:t>Idegennyelv-oktatás</w:t>
      </w:r>
    </w:p>
    <w:p w14:paraId="7CC276F2" w14:textId="3FD68CB8" w:rsidR="002D3911" w:rsidRPr="00085215" w:rsidRDefault="002D3911" w:rsidP="00085215">
      <w:pPr>
        <w:numPr>
          <w:ilvl w:val="0"/>
          <w:numId w:val="1"/>
        </w:numPr>
        <w:spacing w:after="0" w:line="276" w:lineRule="auto"/>
        <w:rPr>
          <w:rFonts w:ascii="Times New Roman" w:eastAsia="Calibri" w:hAnsi="Times New Roman" w:cs="Times New Roman"/>
          <w:sz w:val="24"/>
          <w:szCs w:val="24"/>
        </w:rPr>
      </w:pPr>
      <w:r w:rsidRPr="00085215">
        <w:rPr>
          <w:rFonts w:ascii="Times New Roman" w:eastAsia="Calibri" w:hAnsi="Times New Roman" w:cs="Times New Roman"/>
          <w:sz w:val="24"/>
          <w:szCs w:val="24"/>
        </w:rPr>
        <w:t>Kultúra</w:t>
      </w:r>
    </w:p>
    <w:p w14:paraId="3AC2BCB5" w14:textId="17B972FA" w:rsidR="009F5D76" w:rsidRPr="00085215" w:rsidRDefault="002D3911" w:rsidP="00085215">
      <w:pPr>
        <w:numPr>
          <w:ilvl w:val="0"/>
          <w:numId w:val="1"/>
        </w:numPr>
        <w:spacing w:after="0" w:line="276" w:lineRule="auto"/>
        <w:rPr>
          <w:rFonts w:ascii="Times New Roman" w:eastAsia="Calibri" w:hAnsi="Times New Roman" w:cs="Times New Roman"/>
          <w:sz w:val="24"/>
          <w:szCs w:val="24"/>
        </w:rPr>
      </w:pPr>
      <w:r w:rsidRPr="00085215">
        <w:rPr>
          <w:rFonts w:ascii="Times New Roman" w:eastAsia="Calibri" w:hAnsi="Times New Roman" w:cs="Times New Roman"/>
          <w:sz w:val="24"/>
          <w:szCs w:val="24"/>
        </w:rPr>
        <w:t>Adattudatosság</w:t>
      </w:r>
    </w:p>
    <w:p w14:paraId="0F85159B" w14:textId="5D5B3978" w:rsidR="009F5D76" w:rsidRPr="00085215" w:rsidRDefault="009F5D76" w:rsidP="00085215">
      <w:pPr>
        <w:numPr>
          <w:ilvl w:val="0"/>
          <w:numId w:val="1"/>
        </w:numPr>
        <w:spacing w:after="0" w:line="276" w:lineRule="auto"/>
        <w:rPr>
          <w:rFonts w:ascii="Times New Roman" w:eastAsia="Calibri" w:hAnsi="Times New Roman" w:cs="Times New Roman"/>
          <w:sz w:val="24"/>
          <w:szCs w:val="24"/>
        </w:rPr>
      </w:pPr>
      <w:r w:rsidRPr="00085215">
        <w:rPr>
          <w:rFonts w:ascii="Times New Roman" w:eastAsia="Calibri" w:hAnsi="Times New Roman" w:cs="Times New Roman"/>
          <w:sz w:val="24"/>
          <w:szCs w:val="24"/>
        </w:rPr>
        <w:t>Jó gyakorlatok az oktatásban</w:t>
      </w:r>
      <w:r w:rsidR="00B05C55" w:rsidRPr="00085215">
        <w:rPr>
          <w:rFonts w:ascii="Times New Roman" w:eastAsia="Calibri" w:hAnsi="Times New Roman" w:cs="Times New Roman"/>
          <w:sz w:val="24"/>
          <w:szCs w:val="24"/>
        </w:rPr>
        <w:t>, innovatív módszer</w:t>
      </w:r>
      <w:r w:rsidR="009B66C1" w:rsidRPr="00085215">
        <w:rPr>
          <w:rFonts w:ascii="Times New Roman" w:eastAsia="Calibri" w:hAnsi="Times New Roman" w:cs="Times New Roman"/>
          <w:sz w:val="24"/>
          <w:szCs w:val="24"/>
        </w:rPr>
        <w:t>ek a rendészeti felsőoktatásban</w:t>
      </w:r>
    </w:p>
    <w:p w14:paraId="7490B307" w14:textId="649BFBED" w:rsidR="009B66C1" w:rsidRPr="00085215" w:rsidRDefault="002D3911" w:rsidP="00085215">
      <w:pPr>
        <w:numPr>
          <w:ilvl w:val="0"/>
          <w:numId w:val="1"/>
        </w:numPr>
        <w:spacing w:after="0" w:line="276" w:lineRule="auto"/>
        <w:rPr>
          <w:rFonts w:ascii="Times New Roman" w:eastAsia="Calibri" w:hAnsi="Times New Roman" w:cs="Times New Roman"/>
          <w:sz w:val="24"/>
          <w:szCs w:val="24"/>
        </w:rPr>
      </w:pPr>
      <w:r w:rsidRPr="00085215">
        <w:rPr>
          <w:rFonts w:ascii="Times New Roman" w:eastAsia="Calibri" w:hAnsi="Times New Roman" w:cs="Times New Roman"/>
          <w:sz w:val="24"/>
          <w:szCs w:val="24"/>
        </w:rPr>
        <w:t>Irodalomtudomány</w:t>
      </w:r>
    </w:p>
    <w:p w14:paraId="4C613943" w14:textId="6E2516CD" w:rsidR="009B66C1" w:rsidRPr="00085215" w:rsidRDefault="009B66C1" w:rsidP="00085215">
      <w:pPr>
        <w:numPr>
          <w:ilvl w:val="0"/>
          <w:numId w:val="1"/>
        </w:numPr>
        <w:spacing w:after="0" w:line="276" w:lineRule="auto"/>
        <w:rPr>
          <w:rFonts w:ascii="Times New Roman" w:eastAsia="Calibri" w:hAnsi="Times New Roman" w:cs="Times New Roman"/>
          <w:sz w:val="24"/>
          <w:szCs w:val="24"/>
        </w:rPr>
      </w:pPr>
      <w:r w:rsidRPr="00085215">
        <w:rPr>
          <w:rFonts w:ascii="Times New Roman" w:eastAsia="Calibri" w:hAnsi="Times New Roman" w:cs="Times New Roman"/>
          <w:sz w:val="24"/>
          <w:szCs w:val="24"/>
        </w:rPr>
        <w:t xml:space="preserve">Hallgatói </w:t>
      </w:r>
      <w:r w:rsidR="00133755" w:rsidRPr="00085215">
        <w:rPr>
          <w:rFonts w:ascii="Times New Roman" w:eastAsia="Calibri" w:hAnsi="Times New Roman" w:cs="Times New Roman"/>
          <w:sz w:val="24"/>
          <w:szCs w:val="24"/>
        </w:rPr>
        <w:t xml:space="preserve">felmérések, </w:t>
      </w:r>
      <w:r w:rsidR="005B79CA" w:rsidRPr="00085215">
        <w:rPr>
          <w:rFonts w:ascii="Times New Roman" w:eastAsia="Calibri" w:hAnsi="Times New Roman" w:cs="Times New Roman"/>
          <w:sz w:val="24"/>
          <w:szCs w:val="24"/>
        </w:rPr>
        <w:t xml:space="preserve">és </w:t>
      </w:r>
      <w:r w:rsidRPr="00085215">
        <w:rPr>
          <w:rFonts w:ascii="Times New Roman" w:eastAsia="Calibri" w:hAnsi="Times New Roman" w:cs="Times New Roman"/>
          <w:sz w:val="24"/>
          <w:szCs w:val="24"/>
        </w:rPr>
        <w:t>vizsgálatok</w:t>
      </w:r>
    </w:p>
    <w:p w14:paraId="57FCFCFB" w14:textId="09F19DAB" w:rsidR="002D3911" w:rsidRPr="00085215" w:rsidRDefault="002D3911" w:rsidP="00085215">
      <w:pPr>
        <w:spacing w:after="0" w:line="276" w:lineRule="auto"/>
        <w:ind w:left="720"/>
        <w:rPr>
          <w:rFonts w:ascii="Times New Roman" w:eastAsia="Calibri" w:hAnsi="Times New Roman" w:cs="Times New Roman"/>
          <w:sz w:val="24"/>
          <w:szCs w:val="24"/>
        </w:rPr>
      </w:pPr>
    </w:p>
    <w:p w14:paraId="09E41029" w14:textId="595F0EB0" w:rsidR="002D3911" w:rsidRDefault="002D3911" w:rsidP="00085215">
      <w:pPr>
        <w:spacing w:after="0" w:line="276" w:lineRule="auto"/>
        <w:ind w:left="360"/>
        <w:rPr>
          <w:rFonts w:ascii="Times New Roman" w:eastAsia="Calibri" w:hAnsi="Times New Roman" w:cs="Times New Roman"/>
          <w:sz w:val="24"/>
          <w:szCs w:val="24"/>
        </w:rPr>
      </w:pPr>
    </w:p>
    <w:p w14:paraId="5AE2913B" w14:textId="77777777" w:rsidR="006279F4" w:rsidRDefault="006279F4" w:rsidP="00085215">
      <w:pPr>
        <w:spacing w:after="0" w:line="276" w:lineRule="auto"/>
        <w:ind w:left="360"/>
        <w:rPr>
          <w:rFonts w:ascii="Times New Roman" w:eastAsia="Calibri" w:hAnsi="Times New Roman" w:cs="Times New Roman"/>
          <w:sz w:val="24"/>
          <w:szCs w:val="24"/>
        </w:rPr>
      </w:pPr>
    </w:p>
    <w:p w14:paraId="4C4059F0" w14:textId="77777777" w:rsidR="006E03C2" w:rsidRDefault="006E03C2" w:rsidP="00085215">
      <w:pPr>
        <w:spacing w:after="0" w:line="276" w:lineRule="auto"/>
        <w:ind w:left="360"/>
        <w:rPr>
          <w:rFonts w:ascii="Times New Roman" w:eastAsia="Calibri" w:hAnsi="Times New Roman" w:cs="Times New Roman"/>
          <w:sz w:val="24"/>
          <w:szCs w:val="24"/>
        </w:rPr>
      </w:pPr>
    </w:p>
    <w:p w14:paraId="7CA4F8C7" w14:textId="77777777" w:rsidR="006279F4" w:rsidRPr="00085215" w:rsidRDefault="006279F4" w:rsidP="00085215">
      <w:pPr>
        <w:spacing w:after="0" w:line="276" w:lineRule="auto"/>
        <w:ind w:left="360"/>
        <w:rPr>
          <w:rFonts w:ascii="Times New Roman" w:eastAsia="Calibri" w:hAnsi="Times New Roman" w:cs="Times New Roman"/>
          <w:sz w:val="24"/>
          <w:szCs w:val="24"/>
        </w:rPr>
      </w:pPr>
    </w:p>
    <w:p w14:paraId="7F9A9A2B" w14:textId="77777777" w:rsidR="009F5D76" w:rsidRPr="00085215" w:rsidRDefault="009F5D76" w:rsidP="00085215">
      <w:pPr>
        <w:keepNext/>
        <w:keepLines/>
        <w:spacing w:before="240" w:after="0" w:line="276" w:lineRule="auto"/>
        <w:jc w:val="center"/>
        <w:outlineLvl w:val="0"/>
        <w:rPr>
          <w:rFonts w:ascii="Times New Roman" w:eastAsia="Calibri" w:hAnsi="Times New Roman" w:cs="Times New Roman"/>
          <w:b/>
          <w:bCs/>
          <w:sz w:val="24"/>
          <w:szCs w:val="24"/>
          <w:lang w:eastAsia="hu-HU"/>
        </w:rPr>
      </w:pPr>
      <w:r w:rsidRPr="00085215">
        <w:rPr>
          <w:rFonts w:ascii="Times New Roman" w:eastAsia="Times New Roman" w:hAnsi="Times New Roman" w:cs="Times New Roman"/>
          <w:b/>
          <w:bCs/>
          <w:sz w:val="24"/>
          <w:szCs w:val="24"/>
          <w:lang w:eastAsia="hu-HU"/>
        </w:rPr>
        <w:lastRenderedPageBreak/>
        <w:t>A Konferencia Szervezőbizottsága</w:t>
      </w:r>
    </w:p>
    <w:p w14:paraId="69197308" w14:textId="77777777" w:rsidR="009F5D76" w:rsidRPr="00085215" w:rsidRDefault="009F5D76" w:rsidP="00085215">
      <w:pPr>
        <w:spacing w:after="0" w:line="276" w:lineRule="auto"/>
        <w:ind w:left="-284" w:right="283"/>
        <w:jc w:val="center"/>
        <w:rPr>
          <w:rFonts w:ascii="Times New Roman" w:eastAsia="Calibri" w:hAnsi="Times New Roman" w:cs="Times New Roman"/>
          <w:b/>
          <w:bCs/>
          <w:sz w:val="24"/>
          <w:szCs w:val="24"/>
          <w:lang w:eastAsia="hu-HU"/>
        </w:rPr>
      </w:pPr>
    </w:p>
    <w:p w14:paraId="105EED39" w14:textId="104CBB80" w:rsidR="009F5D76" w:rsidRPr="00085215" w:rsidRDefault="009F5D76" w:rsidP="00085215">
      <w:pPr>
        <w:spacing w:after="0" w:line="276" w:lineRule="auto"/>
        <w:jc w:val="both"/>
        <w:rPr>
          <w:rFonts w:ascii="Times New Roman" w:eastAsia="Calibri" w:hAnsi="Times New Roman" w:cs="Times New Roman"/>
          <w:sz w:val="24"/>
          <w:szCs w:val="24"/>
          <w:lang w:eastAsia="hu-HU"/>
        </w:rPr>
      </w:pPr>
      <w:r w:rsidRPr="00085215">
        <w:rPr>
          <w:rFonts w:ascii="Times New Roman" w:eastAsia="Calibri" w:hAnsi="Times New Roman" w:cs="Times New Roman"/>
          <w:sz w:val="24"/>
          <w:szCs w:val="24"/>
          <w:lang w:eastAsia="hu-HU"/>
        </w:rPr>
        <w:t>Ürmösné Dr. Simon Gabriella PhD egyetemi docens</w:t>
      </w:r>
    </w:p>
    <w:p w14:paraId="24BF6C17" w14:textId="77777777" w:rsidR="009F5D76" w:rsidRPr="00085215" w:rsidRDefault="009F5D76" w:rsidP="00085215">
      <w:pPr>
        <w:spacing w:after="0" w:line="276" w:lineRule="auto"/>
        <w:jc w:val="both"/>
        <w:rPr>
          <w:rFonts w:ascii="Times New Roman" w:eastAsia="Calibri" w:hAnsi="Times New Roman" w:cs="Times New Roman"/>
          <w:sz w:val="24"/>
          <w:szCs w:val="24"/>
          <w:lang w:eastAsia="hu-HU"/>
        </w:rPr>
      </w:pPr>
      <w:r w:rsidRPr="00085215">
        <w:rPr>
          <w:rFonts w:ascii="Times New Roman" w:eastAsia="Calibri" w:hAnsi="Times New Roman" w:cs="Times New Roman"/>
          <w:sz w:val="24"/>
          <w:szCs w:val="24"/>
          <w:lang w:eastAsia="hu-HU"/>
        </w:rPr>
        <w:t>Rendészettudományi Kar, Idegennyelvi és Szaknyelvi Lektorátus</w:t>
      </w:r>
    </w:p>
    <w:p w14:paraId="5EA273AA" w14:textId="77777777" w:rsidR="009F5D76" w:rsidRPr="00085215" w:rsidRDefault="009F5D76" w:rsidP="00085215">
      <w:pPr>
        <w:spacing w:after="0" w:line="276" w:lineRule="auto"/>
        <w:jc w:val="both"/>
        <w:rPr>
          <w:rFonts w:ascii="Times New Roman" w:eastAsia="Calibri" w:hAnsi="Times New Roman" w:cs="Times New Roman"/>
          <w:sz w:val="24"/>
          <w:szCs w:val="24"/>
          <w:lang w:eastAsia="hu-HU"/>
        </w:rPr>
      </w:pPr>
      <w:r w:rsidRPr="00085215">
        <w:rPr>
          <w:rFonts w:ascii="Times New Roman" w:eastAsia="Calibri" w:hAnsi="Times New Roman" w:cs="Times New Roman"/>
          <w:sz w:val="24"/>
          <w:szCs w:val="24"/>
          <w:lang w:eastAsia="hu-HU"/>
        </w:rPr>
        <w:t>e-mail cím: simon.gabriella@uni-nke.hu</w:t>
      </w:r>
    </w:p>
    <w:p w14:paraId="193C1B46" w14:textId="77777777" w:rsidR="009F5D76" w:rsidRPr="00085215" w:rsidRDefault="009F5D76" w:rsidP="00085215">
      <w:pPr>
        <w:spacing w:after="0" w:line="276" w:lineRule="auto"/>
        <w:jc w:val="both"/>
        <w:rPr>
          <w:rFonts w:ascii="Times New Roman" w:eastAsia="Calibri" w:hAnsi="Times New Roman" w:cs="Times New Roman"/>
          <w:sz w:val="24"/>
          <w:szCs w:val="24"/>
          <w:lang w:eastAsia="hu-HU"/>
        </w:rPr>
      </w:pPr>
    </w:p>
    <w:p w14:paraId="0C5D1160" w14:textId="403A4D47" w:rsidR="00AC153C" w:rsidRPr="00085215" w:rsidRDefault="00AC153C" w:rsidP="00085215">
      <w:pPr>
        <w:spacing w:after="0" w:line="276" w:lineRule="auto"/>
        <w:jc w:val="both"/>
        <w:rPr>
          <w:rFonts w:ascii="Times New Roman" w:eastAsia="Calibri" w:hAnsi="Times New Roman" w:cs="Times New Roman"/>
          <w:sz w:val="24"/>
          <w:szCs w:val="24"/>
          <w:lang w:eastAsia="hu-HU"/>
        </w:rPr>
      </w:pPr>
      <w:r w:rsidRPr="00085215">
        <w:rPr>
          <w:rFonts w:ascii="Times New Roman" w:eastAsia="Calibri" w:hAnsi="Times New Roman" w:cs="Times New Roman"/>
          <w:sz w:val="24"/>
          <w:szCs w:val="24"/>
          <w:lang w:eastAsia="hu-HU"/>
        </w:rPr>
        <w:t>Barnucz Nóra egyetemi tanársegéd</w:t>
      </w:r>
    </w:p>
    <w:p w14:paraId="69704C01" w14:textId="77777777" w:rsidR="00AC153C" w:rsidRPr="00085215" w:rsidRDefault="00AC153C" w:rsidP="00085215">
      <w:pPr>
        <w:spacing w:after="0" w:line="276" w:lineRule="auto"/>
        <w:jc w:val="both"/>
        <w:rPr>
          <w:rFonts w:ascii="Times New Roman" w:eastAsia="Calibri" w:hAnsi="Times New Roman" w:cs="Times New Roman"/>
          <w:sz w:val="24"/>
          <w:szCs w:val="24"/>
          <w:lang w:eastAsia="hu-HU"/>
        </w:rPr>
      </w:pPr>
      <w:r w:rsidRPr="00085215">
        <w:rPr>
          <w:rFonts w:ascii="Times New Roman" w:eastAsia="Calibri" w:hAnsi="Times New Roman" w:cs="Times New Roman"/>
          <w:sz w:val="24"/>
          <w:szCs w:val="24"/>
          <w:lang w:eastAsia="hu-HU"/>
        </w:rPr>
        <w:t>Rendészettudományi Kar, Idegennyelvi és Szaknyelvi Lektorátus</w:t>
      </w:r>
    </w:p>
    <w:p w14:paraId="78EDEAEE" w14:textId="1420A66F" w:rsidR="00AC153C" w:rsidRPr="00085215" w:rsidRDefault="00AC153C" w:rsidP="00085215">
      <w:pPr>
        <w:spacing w:after="0" w:line="276" w:lineRule="auto"/>
        <w:jc w:val="both"/>
        <w:rPr>
          <w:rFonts w:ascii="Times New Roman" w:eastAsia="Calibri" w:hAnsi="Times New Roman" w:cs="Times New Roman"/>
          <w:sz w:val="24"/>
          <w:szCs w:val="24"/>
          <w:lang w:eastAsia="hu-HU"/>
        </w:rPr>
      </w:pPr>
      <w:r w:rsidRPr="00085215">
        <w:rPr>
          <w:rFonts w:ascii="Times New Roman" w:eastAsia="Calibri" w:hAnsi="Times New Roman" w:cs="Times New Roman"/>
          <w:sz w:val="24"/>
          <w:szCs w:val="24"/>
          <w:lang w:eastAsia="hu-HU"/>
        </w:rPr>
        <w:t>e-mail cím: barnucz.nora@uni-nke.hu</w:t>
      </w:r>
    </w:p>
    <w:p w14:paraId="3253F854" w14:textId="77777777" w:rsidR="00AC153C" w:rsidRPr="00085215" w:rsidRDefault="00AC153C" w:rsidP="00085215">
      <w:pPr>
        <w:spacing w:after="0" w:line="276" w:lineRule="auto"/>
        <w:jc w:val="both"/>
        <w:rPr>
          <w:rFonts w:ascii="Times New Roman" w:eastAsia="Calibri" w:hAnsi="Times New Roman" w:cs="Times New Roman"/>
          <w:sz w:val="24"/>
          <w:szCs w:val="24"/>
          <w:lang w:eastAsia="hu-HU"/>
        </w:rPr>
      </w:pPr>
    </w:p>
    <w:p w14:paraId="31EF1017" w14:textId="121F68D7" w:rsidR="009F5D76" w:rsidRPr="00085215" w:rsidRDefault="009F5D76" w:rsidP="00085215">
      <w:pPr>
        <w:spacing w:after="0" w:line="276" w:lineRule="auto"/>
        <w:jc w:val="both"/>
        <w:rPr>
          <w:rFonts w:ascii="Times New Roman" w:eastAsia="Calibri" w:hAnsi="Times New Roman" w:cs="Times New Roman"/>
          <w:sz w:val="24"/>
          <w:szCs w:val="24"/>
          <w:lang w:eastAsia="hu-HU"/>
        </w:rPr>
      </w:pPr>
      <w:r w:rsidRPr="00085215">
        <w:rPr>
          <w:rFonts w:ascii="Times New Roman" w:eastAsia="Calibri" w:hAnsi="Times New Roman" w:cs="Times New Roman"/>
          <w:sz w:val="24"/>
          <w:szCs w:val="24"/>
          <w:lang w:eastAsia="hu-HU"/>
        </w:rPr>
        <w:t xml:space="preserve">Kudar Mariann </w:t>
      </w:r>
      <w:r w:rsidR="000C25F9" w:rsidRPr="00085215">
        <w:rPr>
          <w:rFonts w:ascii="Times New Roman" w:eastAsia="Calibri" w:hAnsi="Times New Roman" w:cs="Times New Roman"/>
          <w:sz w:val="24"/>
          <w:szCs w:val="24"/>
          <w:lang w:eastAsia="hu-HU"/>
        </w:rPr>
        <w:t>mester</w:t>
      </w:r>
      <w:r w:rsidR="00523A74" w:rsidRPr="00085215">
        <w:rPr>
          <w:rFonts w:ascii="Times New Roman" w:eastAsia="Calibri" w:hAnsi="Times New Roman" w:cs="Times New Roman"/>
          <w:sz w:val="24"/>
          <w:szCs w:val="24"/>
          <w:lang w:eastAsia="hu-HU"/>
        </w:rPr>
        <w:t>tanár</w:t>
      </w:r>
    </w:p>
    <w:p w14:paraId="3B491D05" w14:textId="77777777" w:rsidR="009F5D76" w:rsidRPr="00085215" w:rsidRDefault="009F5D76" w:rsidP="00085215">
      <w:pPr>
        <w:spacing w:after="0" w:line="276" w:lineRule="auto"/>
        <w:jc w:val="both"/>
        <w:rPr>
          <w:rFonts w:ascii="Times New Roman" w:eastAsia="Calibri" w:hAnsi="Times New Roman" w:cs="Times New Roman"/>
          <w:sz w:val="24"/>
          <w:szCs w:val="24"/>
          <w:lang w:eastAsia="hu-HU"/>
        </w:rPr>
      </w:pPr>
      <w:r w:rsidRPr="00085215">
        <w:rPr>
          <w:rFonts w:ascii="Times New Roman" w:eastAsia="Calibri" w:hAnsi="Times New Roman" w:cs="Times New Roman"/>
          <w:sz w:val="24"/>
          <w:szCs w:val="24"/>
          <w:lang w:eastAsia="hu-HU"/>
        </w:rPr>
        <w:t>Rendészettudományi Kar, Idegennyelvi és Szaknyelvi Lektorátus</w:t>
      </w:r>
    </w:p>
    <w:p w14:paraId="7EEB1A69" w14:textId="77777777" w:rsidR="009F5D76" w:rsidRPr="00085215" w:rsidRDefault="009F5D76" w:rsidP="00085215">
      <w:pPr>
        <w:spacing w:after="0" w:line="276" w:lineRule="auto"/>
        <w:jc w:val="both"/>
        <w:rPr>
          <w:rFonts w:ascii="Times New Roman" w:eastAsia="Calibri" w:hAnsi="Times New Roman" w:cs="Times New Roman"/>
          <w:color w:val="000000"/>
          <w:sz w:val="24"/>
          <w:szCs w:val="24"/>
          <w:lang w:eastAsia="hu-HU"/>
        </w:rPr>
      </w:pPr>
      <w:r w:rsidRPr="00085215">
        <w:rPr>
          <w:rFonts w:ascii="Times New Roman" w:eastAsia="Calibri" w:hAnsi="Times New Roman" w:cs="Times New Roman"/>
          <w:sz w:val="24"/>
          <w:szCs w:val="24"/>
          <w:lang w:eastAsia="hu-HU"/>
        </w:rPr>
        <w:t xml:space="preserve">e-mail cím: </w:t>
      </w:r>
      <w:hyperlink r:id="rId9" w:history="1">
        <w:r w:rsidRPr="00085215">
          <w:rPr>
            <w:rFonts w:ascii="Times New Roman" w:eastAsia="Calibri" w:hAnsi="Times New Roman" w:cs="Times New Roman"/>
            <w:color w:val="000000"/>
            <w:sz w:val="24"/>
            <w:szCs w:val="24"/>
            <w:u w:val="single"/>
            <w:lang w:eastAsia="hu-HU"/>
          </w:rPr>
          <w:t>kudar.mariann@uni-nke.hu</w:t>
        </w:r>
      </w:hyperlink>
    </w:p>
    <w:p w14:paraId="24BDAAD4" w14:textId="77777777" w:rsidR="009F5D76" w:rsidRPr="00085215" w:rsidRDefault="009F5D76" w:rsidP="00085215">
      <w:pPr>
        <w:spacing w:after="0" w:line="276" w:lineRule="auto"/>
        <w:contextualSpacing/>
        <w:jc w:val="both"/>
        <w:rPr>
          <w:rFonts w:ascii="Times New Roman" w:eastAsia="Calibri" w:hAnsi="Times New Roman" w:cs="Times New Roman"/>
          <w:sz w:val="24"/>
          <w:szCs w:val="24"/>
          <w:lang w:eastAsia="hu-HU"/>
        </w:rPr>
      </w:pPr>
    </w:p>
    <w:p w14:paraId="1B4F59AA" w14:textId="77777777" w:rsidR="009F5D76" w:rsidRPr="00085215" w:rsidRDefault="009F5D76" w:rsidP="00085215">
      <w:pPr>
        <w:spacing w:after="0" w:line="276" w:lineRule="auto"/>
        <w:jc w:val="both"/>
        <w:rPr>
          <w:rFonts w:ascii="Times New Roman" w:eastAsia="Calibri" w:hAnsi="Times New Roman" w:cs="Times New Roman"/>
          <w:sz w:val="24"/>
          <w:szCs w:val="24"/>
          <w:lang w:eastAsia="hu-HU"/>
        </w:rPr>
      </w:pPr>
    </w:p>
    <w:p w14:paraId="4E2F8FA5" w14:textId="3749686A" w:rsidR="009F5D76" w:rsidRPr="00085215" w:rsidRDefault="009F5D76" w:rsidP="00085215">
      <w:pPr>
        <w:spacing w:after="0" w:line="276" w:lineRule="auto"/>
        <w:jc w:val="both"/>
        <w:rPr>
          <w:rFonts w:ascii="Times New Roman" w:eastAsia="Calibri" w:hAnsi="Times New Roman" w:cs="Times New Roman"/>
          <w:sz w:val="24"/>
          <w:szCs w:val="24"/>
          <w:lang w:eastAsia="hu-HU"/>
        </w:rPr>
      </w:pPr>
      <w:r w:rsidRPr="006E03C2">
        <w:rPr>
          <w:rFonts w:ascii="Times New Roman" w:eastAsia="Calibri" w:hAnsi="Times New Roman" w:cs="Times New Roman"/>
          <w:b/>
          <w:bCs/>
          <w:sz w:val="24"/>
          <w:szCs w:val="24"/>
          <w:lang w:eastAsia="hu-HU"/>
        </w:rPr>
        <w:t>Szekcióelnökök</w:t>
      </w:r>
      <w:r w:rsidRPr="00085215">
        <w:rPr>
          <w:rFonts w:ascii="Times New Roman" w:eastAsia="Calibri" w:hAnsi="Times New Roman" w:cs="Times New Roman"/>
          <w:sz w:val="24"/>
          <w:szCs w:val="24"/>
          <w:lang w:eastAsia="hu-HU"/>
        </w:rPr>
        <w:t xml:space="preserve">: Ürmösné Dr. Simon Gabriella PhD, </w:t>
      </w:r>
      <w:r w:rsidR="00383992" w:rsidRPr="00085215">
        <w:rPr>
          <w:rFonts w:ascii="Times New Roman" w:eastAsia="Calibri" w:hAnsi="Times New Roman" w:cs="Times New Roman"/>
          <w:sz w:val="24"/>
          <w:szCs w:val="24"/>
          <w:lang w:eastAsia="hu-HU"/>
        </w:rPr>
        <w:t xml:space="preserve">Barnucz Nóra, </w:t>
      </w:r>
      <w:r w:rsidRPr="00085215">
        <w:rPr>
          <w:rFonts w:ascii="Times New Roman" w:eastAsia="Calibri" w:hAnsi="Times New Roman" w:cs="Times New Roman"/>
          <w:sz w:val="24"/>
          <w:szCs w:val="24"/>
          <w:lang w:eastAsia="hu-HU"/>
        </w:rPr>
        <w:t>Dr. Borszéki Judit PhD, Kudar Mariann,</w:t>
      </w:r>
      <w:r w:rsidR="00383992" w:rsidRPr="00085215">
        <w:rPr>
          <w:rFonts w:ascii="Times New Roman" w:eastAsia="Calibri" w:hAnsi="Times New Roman" w:cs="Times New Roman"/>
          <w:sz w:val="24"/>
          <w:szCs w:val="24"/>
          <w:lang w:eastAsia="hu-HU"/>
        </w:rPr>
        <w:t xml:space="preserve"> </w:t>
      </w:r>
      <w:r w:rsidR="00855127" w:rsidRPr="00085215">
        <w:rPr>
          <w:rFonts w:ascii="Times New Roman" w:eastAsia="Calibri" w:hAnsi="Times New Roman" w:cs="Times New Roman"/>
          <w:sz w:val="24"/>
          <w:szCs w:val="24"/>
          <w:lang w:eastAsia="hu-HU"/>
        </w:rPr>
        <w:t>Kovács Éva</w:t>
      </w:r>
      <w:r w:rsidRPr="00085215">
        <w:rPr>
          <w:rFonts w:ascii="Times New Roman" w:eastAsia="Calibri" w:hAnsi="Times New Roman" w:cs="Times New Roman"/>
          <w:sz w:val="24"/>
          <w:szCs w:val="24"/>
          <w:lang w:eastAsia="hu-HU"/>
        </w:rPr>
        <w:t xml:space="preserve"> </w:t>
      </w:r>
    </w:p>
    <w:p w14:paraId="11A69253" w14:textId="77777777" w:rsidR="009F5D76" w:rsidRPr="00085215" w:rsidRDefault="009F5D76" w:rsidP="00085215">
      <w:pPr>
        <w:spacing w:after="0" w:line="276" w:lineRule="auto"/>
        <w:jc w:val="both"/>
        <w:rPr>
          <w:rFonts w:ascii="Times New Roman" w:eastAsia="Calibri" w:hAnsi="Times New Roman" w:cs="Times New Roman"/>
          <w:sz w:val="24"/>
          <w:szCs w:val="24"/>
          <w:lang w:eastAsia="hu-HU"/>
        </w:rPr>
      </w:pPr>
    </w:p>
    <w:p w14:paraId="3E48246A" w14:textId="77777777" w:rsidR="009F5D76" w:rsidRPr="00085215" w:rsidRDefault="009F5D76" w:rsidP="00085215">
      <w:pPr>
        <w:spacing w:after="0" w:line="276" w:lineRule="auto"/>
        <w:jc w:val="center"/>
        <w:rPr>
          <w:rFonts w:ascii="Times New Roman" w:eastAsia="Calibri" w:hAnsi="Times New Roman" w:cs="Times New Roman"/>
          <w:b/>
          <w:bCs/>
          <w:sz w:val="24"/>
          <w:szCs w:val="24"/>
          <w:lang w:eastAsia="hu-HU"/>
        </w:rPr>
      </w:pPr>
    </w:p>
    <w:p w14:paraId="70A9BB11" w14:textId="77777777" w:rsidR="009F5D76" w:rsidRPr="00085215" w:rsidRDefault="009F5D76" w:rsidP="00085215">
      <w:pPr>
        <w:keepNext/>
        <w:keepLines/>
        <w:spacing w:before="240" w:after="0" w:line="276" w:lineRule="auto"/>
        <w:jc w:val="center"/>
        <w:outlineLvl w:val="0"/>
        <w:rPr>
          <w:rFonts w:ascii="Times New Roman" w:eastAsia="Times New Roman" w:hAnsi="Times New Roman" w:cs="Times New Roman"/>
          <w:b/>
          <w:bCs/>
          <w:sz w:val="24"/>
          <w:szCs w:val="24"/>
          <w:lang w:eastAsia="hu-HU"/>
        </w:rPr>
      </w:pPr>
      <w:bookmarkStart w:id="3" w:name="_Toc48422416"/>
      <w:bookmarkStart w:id="4" w:name="_Toc48422603"/>
      <w:r w:rsidRPr="00085215">
        <w:rPr>
          <w:rFonts w:ascii="Times New Roman" w:eastAsia="Times New Roman" w:hAnsi="Times New Roman" w:cs="Times New Roman"/>
          <w:b/>
          <w:bCs/>
          <w:sz w:val="24"/>
          <w:szCs w:val="24"/>
          <w:lang w:eastAsia="hu-HU"/>
        </w:rPr>
        <w:t>Programszervezés</w:t>
      </w:r>
      <w:bookmarkEnd w:id="3"/>
      <w:bookmarkEnd w:id="4"/>
    </w:p>
    <w:p w14:paraId="3A7A5CBC" w14:textId="77777777" w:rsidR="009F5D76" w:rsidRPr="00085215" w:rsidRDefault="009F5D76" w:rsidP="00085215">
      <w:pPr>
        <w:spacing w:after="0" w:line="276" w:lineRule="auto"/>
        <w:ind w:left="-284" w:right="283"/>
        <w:jc w:val="center"/>
        <w:rPr>
          <w:rFonts w:ascii="Times New Roman" w:eastAsia="Calibri" w:hAnsi="Times New Roman" w:cs="Times New Roman"/>
          <w:b/>
          <w:bCs/>
          <w:sz w:val="24"/>
          <w:szCs w:val="24"/>
          <w:lang w:eastAsia="hu-HU"/>
        </w:rPr>
      </w:pPr>
    </w:p>
    <w:p w14:paraId="03445EF5" w14:textId="77777777" w:rsidR="009F5D76" w:rsidRPr="00085215" w:rsidRDefault="009F5D76" w:rsidP="00085215">
      <w:pPr>
        <w:numPr>
          <w:ilvl w:val="0"/>
          <w:numId w:val="1"/>
        </w:numPr>
        <w:spacing w:after="0" w:line="276" w:lineRule="auto"/>
        <w:ind w:left="426" w:hanging="426"/>
        <w:rPr>
          <w:rFonts w:ascii="Times New Roman" w:eastAsia="Calibri" w:hAnsi="Times New Roman" w:cs="Times New Roman"/>
          <w:b/>
          <w:bCs/>
          <w:sz w:val="24"/>
          <w:szCs w:val="24"/>
          <w:lang w:eastAsia="hu-HU"/>
        </w:rPr>
      </w:pPr>
      <w:r w:rsidRPr="00085215">
        <w:rPr>
          <w:rFonts w:ascii="Times New Roman" w:eastAsia="Calibri" w:hAnsi="Times New Roman" w:cs="Times New Roman"/>
          <w:b/>
          <w:bCs/>
          <w:sz w:val="24"/>
          <w:szCs w:val="24"/>
          <w:lang w:eastAsia="hu-HU"/>
        </w:rPr>
        <w:t>Rendezvényszervező</w:t>
      </w:r>
    </w:p>
    <w:p w14:paraId="70FB9B7E" w14:textId="2F9BD432" w:rsidR="009F5D76" w:rsidRPr="00085215" w:rsidRDefault="009F5D76" w:rsidP="00085215">
      <w:pPr>
        <w:spacing w:after="0" w:line="276" w:lineRule="auto"/>
        <w:ind w:left="426" w:hanging="426"/>
        <w:rPr>
          <w:rFonts w:ascii="Times New Roman" w:eastAsia="Calibri" w:hAnsi="Times New Roman" w:cs="Times New Roman"/>
          <w:sz w:val="24"/>
          <w:szCs w:val="24"/>
          <w:lang w:eastAsia="hu-HU"/>
        </w:rPr>
      </w:pPr>
      <w:r w:rsidRPr="00085215">
        <w:rPr>
          <w:rFonts w:ascii="Times New Roman" w:eastAsia="Calibri" w:hAnsi="Times New Roman" w:cs="Times New Roman"/>
          <w:sz w:val="24"/>
          <w:szCs w:val="24"/>
          <w:lang w:eastAsia="hu-HU"/>
        </w:rPr>
        <w:tab/>
      </w:r>
      <w:r w:rsidR="000C25F9" w:rsidRPr="00085215">
        <w:rPr>
          <w:rFonts w:ascii="Times New Roman" w:eastAsia="Calibri" w:hAnsi="Times New Roman" w:cs="Times New Roman"/>
          <w:sz w:val="24"/>
          <w:szCs w:val="24"/>
          <w:lang w:eastAsia="hu-HU"/>
        </w:rPr>
        <w:t>Győrfi Adrienne bv. őrnagy igazgatási referens</w:t>
      </w:r>
    </w:p>
    <w:p w14:paraId="559CAC2E" w14:textId="0FEB3DB4" w:rsidR="009F5D76" w:rsidRPr="00085215" w:rsidRDefault="009F5D76" w:rsidP="00085215">
      <w:pPr>
        <w:spacing w:after="0" w:line="276" w:lineRule="auto"/>
        <w:ind w:left="426" w:hanging="426"/>
        <w:rPr>
          <w:rFonts w:ascii="Times New Roman" w:eastAsia="Calibri" w:hAnsi="Times New Roman" w:cs="Times New Roman"/>
          <w:sz w:val="24"/>
          <w:szCs w:val="24"/>
          <w:lang w:eastAsia="hu-HU"/>
        </w:rPr>
      </w:pPr>
      <w:r w:rsidRPr="00085215">
        <w:rPr>
          <w:rFonts w:ascii="Times New Roman" w:eastAsia="Calibri" w:hAnsi="Times New Roman" w:cs="Times New Roman"/>
          <w:sz w:val="24"/>
          <w:szCs w:val="24"/>
          <w:lang w:eastAsia="hu-HU"/>
        </w:rPr>
        <w:t xml:space="preserve">       </w:t>
      </w:r>
    </w:p>
    <w:p w14:paraId="768647A9" w14:textId="77777777" w:rsidR="009F5D76" w:rsidRPr="00085215" w:rsidRDefault="009F5D76" w:rsidP="00085215">
      <w:pPr>
        <w:numPr>
          <w:ilvl w:val="0"/>
          <w:numId w:val="1"/>
        </w:numPr>
        <w:spacing w:after="0" w:line="276" w:lineRule="auto"/>
        <w:ind w:left="426" w:hanging="426"/>
        <w:rPr>
          <w:rFonts w:ascii="Times New Roman" w:eastAsia="Calibri" w:hAnsi="Times New Roman" w:cs="Times New Roman"/>
          <w:b/>
          <w:bCs/>
          <w:sz w:val="24"/>
          <w:szCs w:val="24"/>
          <w:lang w:eastAsia="hu-HU"/>
        </w:rPr>
      </w:pPr>
      <w:r w:rsidRPr="00085215">
        <w:rPr>
          <w:rFonts w:ascii="Times New Roman" w:eastAsia="Calibri" w:hAnsi="Times New Roman" w:cs="Times New Roman"/>
          <w:b/>
          <w:bCs/>
          <w:sz w:val="24"/>
          <w:szCs w:val="24"/>
          <w:lang w:eastAsia="hu-HU"/>
        </w:rPr>
        <w:t>A konferencia helyszíne</w:t>
      </w:r>
    </w:p>
    <w:p w14:paraId="18780E44" w14:textId="77777777" w:rsidR="009F5D76" w:rsidRPr="00085215" w:rsidRDefault="009F5D76" w:rsidP="00085215">
      <w:pPr>
        <w:spacing w:after="0" w:line="276" w:lineRule="auto"/>
        <w:ind w:left="426" w:hanging="426"/>
        <w:rPr>
          <w:rFonts w:ascii="Times New Roman" w:eastAsia="Calibri" w:hAnsi="Times New Roman" w:cs="Times New Roman"/>
          <w:sz w:val="24"/>
          <w:szCs w:val="24"/>
        </w:rPr>
      </w:pPr>
      <w:r w:rsidRPr="00085215">
        <w:rPr>
          <w:rFonts w:ascii="Times New Roman" w:eastAsia="Calibri" w:hAnsi="Times New Roman" w:cs="Times New Roman"/>
          <w:sz w:val="24"/>
          <w:szCs w:val="24"/>
        </w:rPr>
        <w:tab/>
        <w:t xml:space="preserve">Nemzeti Közszolgálati Egyetem, Rendészettudományi Kar, </w:t>
      </w:r>
    </w:p>
    <w:p w14:paraId="50C80185" w14:textId="658DCB7F" w:rsidR="009F5D76" w:rsidRPr="00085215" w:rsidRDefault="009F5D76" w:rsidP="00085215">
      <w:pPr>
        <w:spacing w:after="0" w:line="276" w:lineRule="auto"/>
        <w:ind w:left="426" w:hanging="426"/>
        <w:rPr>
          <w:rFonts w:ascii="Times New Roman" w:eastAsia="Calibri" w:hAnsi="Times New Roman" w:cs="Times New Roman"/>
          <w:color w:val="FF0000"/>
          <w:sz w:val="24"/>
          <w:szCs w:val="24"/>
        </w:rPr>
      </w:pPr>
      <w:r w:rsidRPr="00085215">
        <w:rPr>
          <w:rFonts w:ascii="Times New Roman" w:eastAsia="Calibri" w:hAnsi="Times New Roman" w:cs="Times New Roman"/>
          <w:sz w:val="24"/>
          <w:szCs w:val="24"/>
        </w:rPr>
        <w:tab/>
        <w:t xml:space="preserve">Orczy Úti Kollégium </w:t>
      </w:r>
      <w:r w:rsidRPr="00085215">
        <w:rPr>
          <w:rFonts w:ascii="Times New Roman" w:eastAsia="Calibri" w:hAnsi="Times New Roman" w:cs="Times New Roman"/>
          <w:color w:val="000000"/>
          <w:sz w:val="24"/>
          <w:szCs w:val="24"/>
        </w:rPr>
        <w:t>A-B és C-D termek</w:t>
      </w:r>
      <w:r w:rsidR="00BA2F4D">
        <w:rPr>
          <w:rFonts w:ascii="Times New Roman" w:eastAsia="Calibri" w:hAnsi="Times New Roman" w:cs="Times New Roman"/>
          <w:color w:val="000000"/>
          <w:sz w:val="24"/>
          <w:szCs w:val="24"/>
        </w:rPr>
        <w:t xml:space="preserve"> és online.</w:t>
      </w:r>
    </w:p>
    <w:p w14:paraId="23EF3BB6" w14:textId="77777777" w:rsidR="009F5D76" w:rsidRPr="00085215" w:rsidRDefault="009F5D76" w:rsidP="00085215">
      <w:pPr>
        <w:spacing w:line="276" w:lineRule="auto"/>
        <w:jc w:val="center"/>
        <w:rPr>
          <w:rFonts w:ascii="Times New Roman" w:eastAsia="Calibri" w:hAnsi="Times New Roman" w:cs="Times New Roman"/>
          <w:b/>
          <w:bCs/>
          <w:sz w:val="24"/>
          <w:szCs w:val="24"/>
        </w:rPr>
      </w:pPr>
    </w:p>
    <w:p w14:paraId="2BD27A47" w14:textId="77777777" w:rsidR="009F5D76" w:rsidRPr="00085215" w:rsidRDefault="009F5D76" w:rsidP="00085215">
      <w:pPr>
        <w:spacing w:line="276" w:lineRule="auto"/>
        <w:jc w:val="center"/>
        <w:rPr>
          <w:rFonts w:ascii="Times New Roman" w:eastAsia="Calibri" w:hAnsi="Times New Roman" w:cs="Times New Roman"/>
          <w:b/>
          <w:bCs/>
          <w:sz w:val="24"/>
          <w:szCs w:val="24"/>
        </w:rPr>
      </w:pPr>
    </w:p>
    <w:p w14:paraId="44A9C25F" w14:textId="77777777" w:rsidR="009F5D76" w:rsidRPr="00085215" w:rsidRDefault="009F5D76" w:rsidP="00085215">
      <w:pPr>
        <w:spacing w:line="276" w:lineRule="auto"/>
        <w:jc w:val="center"/>
        <w:rPr>
          <w:rFonts w:ascii="Times New Roman" w:eastAsia="Calibri" w:hAnsi="Times New Roman" w:cs="Times New Roman"/>
          <w:b/>
          <w:bCs/>
          <w:sz w:val="24"/>
          <w:szCs w:val="24"/>
        </w:rPr>
      </w:pPr>
    </w:p>
    <w:p w14:paraId="3F92826A" w14:textId="77777777" w:rsidR="009F5D76" w:rsidRPr="00085215" w:rsidRDefault="009F5D76" w:rsidP="00085215">
      <w:pPr>
        <w:spacing w:line="276" w:lineRule="auto"/>
        <w:jc w:val="center"/>
        <w:rPr>
          <w:rFonts w:ascii="Times New Roman" w:eastAsia="Calibri" w:hAnsi="Times New Roman" w:cs="Times New Roman"/>
          <w:b/>
          <w:bCs/>
          <w:sz w:val="24"/>
          <w:szCs w:val="24"/>
        </w:rPr>
      </w:pPr>
    </w:p>
    <w:p w14:paraId="72A1F66B" w14:textId="77777777" w:rsidR="009F5D76" w:rsidRPr="00085215" w:rsidRDefault="009F5D76" w:rsidP="00085215">
      <w:pPr>
        <w:spacing w:line="276" w:lineRule="auto"/>
        <w:jc w:val="center"/>
        <w:rPr>
          <w:rFonts w:ascii="Times New Roman" w:eastAsia="Calibri" w:hAnsi="Times New Roman" w:cs="Times New Roman"/>
          <w:b/>
          <w:bCs/>
          <w:sz w:val="24"/>
          <w:szCs w:val="24"/>
        </w:rPr>
      </w:pPr>
    </w:p>
    <w:p w14:paraId="5A60B026" w14:textId="77777777" w:rsidR="0073437B" w:rsidRPr="00085215" w:rsidRDefault="0073437B" w:rsidP="00085215">
      <w:pPr>
        <w:spacing w:line="276" w:lineRule="auto"/>
        <w:rPr>
          <w:rFonts w:ascii="Times New Roman" w:eastAsia="Calibri" w:hAnsi="Times New Roman" w:cs="Times New Roman"/>
          <w:b/>
          <w:bCs/>
          <w:sz w:val="24"/>
          <w:szCs w:val="24"/>
        </w:rPr>
      </w:pPr>
      <w:r w:rsidRPr="00085215">
        <w:rPr>
          <w:rFonts w:ascii="Times New Roman" w:eastAsia="Calibri" w:hAnsi="Times New Roman" w:cs="Times New Roman"/>
          <w:b/>
          <w:bCs/>
          <w:sz w:val="24"/>
          <w:szCs w:val="24"/>
        </w:rPr>
        <w:br w:type="page"/>
      </w:r>
    </w:p>
    <w:p w14:paraId="4A7765E0" w14:textId="7BFE005B" w:rsidR="009F5D76" w:rsidRPr="00085215" w:rsidRDefault="009F5D76" w:rsidP="00085215">
      <w:pPr>
        <w:spacing w:after="0" w:line="276" w:lineRule="auto"/>
        <w:jc w:val="center"/>
        <w:rPr>
          <w:rFonts w:ascii="Times New Roman" w:eastAsia="Calibri" w:hAnsi="Times New Roman" w:cs="Times New Roman"/>
          <w:sz w:val="24"/>
          <w:szCs w:val="24"/>
        </w:rPr>
      </w:pPr>
      <w:r w:rsidRPr="00085215">
        <w:rPr>
          <w:rFonts w:ascii="Times New Roman" w:eastAsia="Calibri" w:hAnsi="Times New Roman" w:cs="Times New Roman"/>
          <w:b/>
          <w:bCs/>
          <w:sz w:val="24"/>
          <w:szCs w:val="24"/>
        </w:rPr>
        <w:lastRenderedPageBreak/>
        <w:t>PROGRAM</w:t>
      </w:r>
    </w:p>
    <w:p w14:paraId="618C17B7" w14:textId="4EAACB4D" w:rsidR="009F5D76" w:rsidRPr="00085215" w:rsidRDefault="009F5D76" w:rsidP="00085215">
      <w:pPr>
        <w:spacing w:after="0" w:line="276" w:lineRule="auto"/>
        <w:jc w:val="center"/>
        <w:rPr>
          <w:rFonts w:ascii="Times New Roman" w:eastAsia="Calibri" w:hAnsi="Times New Roman" w:cs="Times New Roman"/>
          <w:b/>
          <w:bCs/>
          <w:sz w:val="24"/>
          <w:szCs w:val="24"/>
        </w:rPr>
      </w:pPr>
      <w:r w:rsidRPr="00085215">
        <w:rPr>
          <w:rFonts w:ascii="Times New Roman" w:eastAsia="Calibri" w:hAnsi="Times New Roman" w:cs="Times New Roman"/>
          <w:b/>
          <w:bCs/>
          <w:sz w:val="24"/>
          <w:szCs w:val="24"/>
        </w:rPr>
        <w:t>Sokszínű Kar Konferencia V</w:t>
      </w:r>
      <w:r w:rsidR="00A40842" w:rsidRPr="00085215">
        <w:rPr>
          <w:rFonts w:ascii="Times New Roman" w:eastAsia="Calibri" w:hAnsi="Times New Roman" w:cs="Times New Roman"/>
          <w:b/>
          <w:bCs/>
          <w:sz w:val="24"/>
          <w:szCs w:val="24"/>
        </w:rPr>
        <w:t>I</w:t>
      </w:r>
      <w:r w:rsidR="000C25F9" w:rsidRPr="00085215">
        <w:rPr>
          <w:rFonts w:ascii="Times New Roman" w:eastAsia="Calibri" w:hAnsi="Times New Roman" w:cs="Times New Roman"/>
          <w:b/>
          <w:bCs/>
          <w:sz w:val="24"/>
          <w:szCs w:val="24"/>
        </w:rPr>
        <w:t>I</w:t>
      </w:r>
      <w:r w:rsidRPr="00085215">
        <w:rPr>
          <w:rFonts w:ascii="Times New Roman" w:eastAsia="Calibri" w:hAnsi="Times New Roman" w:cs="Times New Roman"/>
          <w:b/>
          <w:bCs/>
          <w:sz w:val="24"/>
          <w:szCs w:val="24"/>
        </w:rPr>
        <w:t>.</w:t>
      </w:r>
    </w:p>
    <w:p w14:paraId="5676C369" w14:textId="77777777" w:rsidR="009F5D76" w:rsidRPr="00085215" w:rsidRDefault="009F5D76" w:rsidP="00085215">
      <w:pPr>
        <w:spacing w:after="0" w:line="276" w:lineRule="auto"/>
        <w:jc w:val="center"/>
        <w:rPr>
          <w:rFonts w:ascii="Times New Roman" w:eastAsia="Calibri" w:hAnsi="Times New Roman" w:cs="Times New Roman"/>
          <w:b/>
          <w:bCs/>
          <w:sz w:val="24"/>
          <w:szCs w:val="24"/>
        </w:rPr>
      </w:pPr>
      <w:r w:rsidRPr="00085215">
        <w:rPr>
          <w:rFonts w:ascii="Times New Roman" w:eastAsia="Calibri" w:hAnsi="Times New Roman" w:cs="Times New Roman"/>
          <w:b/>
          <w:bCs/>
          <w:sz w:val="24"/>
          <w:szCs w:val="24"/>
        </w:rPr>
        <w:t>Nemzeti Közszolgálati Egyetem, Budapest</w:t>
      </w:r>
    </w:p>
    <w:p w14:paraId="25337D9F" w14:textId="6A029BE9" w:rsidR="009F5D76" w:rsidRPr="00085215" w:rsidRDefault="009F5D76" w:rsidP="00085215">
      <w:pPr>
        <w:spacing w:after="0" w:line="276" w:lineRule="auto"/>
        <w:jc w:val="center"/>
        <w:rPr>
          <w:rFonts w:ascii="Times New Roman" w:eastAsia="Calibri" w:hAnsi="Times New Roman" w:cs="Times New Roman"/>
          <w:b/>
          <w:bCs/>
          <w:sz w:val="24"/>
          <w:szCs w:val="24"/>
        </w:rPr>
      </w:pPr>
      <w:r w:rsidRPr="00085215">
        <w:rPr>
          <w:rFonts w:ascii="Times New Roman" w:eastAsia="Calibri" w:hAnsi="Times New Roman" w:cs="Times New Roman"/>
          <w:b/>
          <w:bCs/>
          <w:sz w:val="24"/>
          <w:szCs w:val="24"/>
        </w:rPr>
        <w:t>202</w:t>
      </w:r>
      <w:r w:rsidR="000C25F9" w:rsidRPr="00085215">
        <w:rPr>
          <w:rFonts w:ascii="Times New Roman" w:eastAsia="Calibri" w:hAnsi="Times New Roman" w:cs="Times New Roman"/>
          <w:b/>
          <w:bCs/>
          <w:sz w:val="24"/>
          <w:szCs w:val="24"/>
        </w:rPr>
        <w:t>5</w:t>
      </w:r>
      <w:r w:rsidRPr="00085215">
        <w:rPr>
          <w:rFonts w:ascii="Times New Roman" w:eastAsia="Calibri" w:hAnsi="Times New Roman" w:cs="Times New Roman"/>
          <w:b/>
          <w:bCs/>
          <w:sz w:val="24"/>
          <w:szCs w:val="24"/>
        </w:rPr>
        <w:t xml:space="preserve">. szeptember </w:t>
      </w:r>
      <w:r w:rsidR="000C25F9" w:rsidRPr="00085215">
        <w:rPr>
          <w:rFonts w:ascii="Times New Roman" w:eastAsia="Calibri" w:hAnsi="Times New Roman" w:cs="Times New Roman"/>
          <w:b/>
          <w:bCs/>
          <w:sz w:val="24"/>
          <w:szCs w:val="24"/>
        </w:rPr>
        <w:t>5</w:t>
      </w:r>
      <w:r w:rsidRPr="00085215">
        <w:rPr>
          <w:rFonts w:ascii="Times New Roman" w:eastAsia="Calibri" w:hAnsi="Times New Roman" w:cs="Times New Roman"/>
          <w:b/>
          <w:bCs/>
          <w:sz w:val="24"/>
          <w:szCs w:val="24"/>
        </w:rPr>
        <w:t>.</w:t>
      </w:r>
    </w:p>
    <w:p w14:paraId="4366F482" w14:textId="77777777" w:rsidR="009F5D76" w:rsidRPr="00085215" w:rsidRDefault="009F5D76" w:rsidP="00085215">
      <w:pPr>
        <w:spacing w:line="276" w:lineRule="auto"/>
        <w:ind w:right="283"/>
        <w:jc w:val="center"/>
        <w:rPr>
          <w:rFonts w:ascii="Times New Roman" w:eastAsia="Calibri" w:hAnsi="Times New Roman" w:cs="Times New Roman"/>
          <w:b/>
          <w:sz w:val="24"/>
          <w:szCs w:val="24"/>
        </w:rPr>
      </w:pPr>
    </w:p>
    <w:p w14:paraId="02DE7DDF" w14:textId="48D980A1" w:rsidR="005258FE" w:rsidRPr="00085215" w:rsidRDefault="00C95EDB" w:rsidP="00085215">
      <w:pPr>
        <w:spacing w:after="0" w:line="276" w:lineRule="auto"/>
        <w:ind w:right="283"/>
        <w:jc w:val="both"/>
        <w:rPr>
          <w:rFonts w:ascii="Times New Roman" w:eastAsia="Calibri" w:hAnsi="Times New Roman" w:cs="Times New Roman"/>
          <w:sz w:val="24"/>
          <w:szCs w:val="24"/>
        </w:rPr>
      </w:pPr>
      <w:r w:rsidRPr="00085215">
        <w:rPr>
          <w:rFonts w:ascii="Times New Roman" w:eastAsia="Calibri" w:hAnsi="Times New Roman" w:cs="Times New Roman"/>
          <w:sz w:val="24"/>
          <w:szCs w:val="24"/>
        </w:rPr>
        <w:t>8</w:t>
      </w:r>
      <w:r w:rsidR="009F5D76" w:rsidRPr="00085215">
        <w:rPr>
          <w:rFonts w:ascii="Times New Roman" w:eastAsia="Calibri" w:hAnsi="Times New Roman" w:cs="Times New Roman"/>
          <w:sz w:val="24"/>
          <w:szCs w:val="24"/>
        </w:rPr>
        <w:t xml:space="preserve">:50 - </w:t>
      </w:r>
      <w:r w:rsidRPr="00085215">
        <w:rPr>
          <w:rFonts w:ascii="Times New Roman" w:eastAsia="Calibri" w:hAnsi="Times New Roman" w:cs="Times New Roman"/>
          <w:sz w:val="24"/>
          <w:szCs w:val="24"/>
        </w:rPr>
        <w:t>9</w:t>
      </w:r>
      <w:r w:rsidR="009F5D76" w:rsidRPr="00085215">
        <w:rPr>
          <w:rFonts w:ascii="Times New Roman" w:eastAsia="Calibri" w:hAnsi="Times New Roman" w:cs="Times New Roman"/>
          <w:sz w:val="24"/>
          <w:szCs w:val="24"/>
        </w:rPr>
        <w:t>:00 – Regisztráció</w:t>
      </w:r>
    </w:p>
    <w:p w14:paraId="3D34C989" w14:textId="274979FC" w:rsidR="009F5D76" w:rsidRPr="00085215" w:rsidRDefault="00C95EDB" w:rsidP="00085215">
      <w:pPr>
        <w:spacing w:after="0" w:line="276" w:lineRule="auto"/>
        <w:ind w:right="283"/>
        <w:jc w:val="both"/>
        <w:rPr>
          <w:rFonts w:ascii="Times New Roman" w:eastAsia="Calibri" w:hAnsi="Times New Roman" w:cs="Times New Roman"/>
          <w:sz w:val="24"/>
          <w:szCs w:val="24"/>
        </w:rPr>
      </w:pPr>
      <w:r w:rsidRPr="00085215">
        <w:rPr>
          <w:rFonts w:ascii="Times New Roman" w:eastAsia="Calibri" w:hAnsi="Times New Roman" w:cs="Times New Roman"/>
          <w:sz w:val="24"/>
          <w:szCs w:val="24"/>
        </w:rPr>
        <w:t>9</w:t>
      </w:r>
      <w:r w:rsidR="009F5D76" w:rsidRPr="00085215">
        <w:rPr>
          <w:rFonts w:ascii="Times New Roman" w:eastAsia="Calibri" w:hAnsi="Times New Roman" w:cs="Times New Roman"/>
          <w:sz w:val="24"/>
          <w:szCs w:val="24"/>
        </w:rPr>
        <w:t xml:space="preserve">:00 - </w:t>
      </w:r>
      <w:r w:rsidRPr="00085215">
        <w:rPr>
          <w:rFonts w:ascii="Times New Roman" w:eastAsia="Calibri" w:hAnsi="Times New Roman" w:cs="Times New Roman"/>
          <w:sz w:val="24"/>
          <w:szCs w:val="24"/>
        </w:rPr>
        <w:t>9</w:t>
      </w:r>
      <w:r w:rsidR="009F5D76" w:rsidRPr="00085215">
        <w:rPr>
          <w:rFonts w:ascii="Times New Roman" w:eastAsia="Calibri" w:hAnsi="Times New Roman" w:cs="Times New Roman"/>
          <w:sz w:val="24"/>
          <w:szCs w:val="24"/>
        </w:rPr>
        <w:t>:15 – Köszöntés, megnyitó</w:t>
      </w:r>
    </w:p>
    <w:p w14:paraId="2D24705A" w14:textId="77777777" w:rsidR="009F5D76" w:rsidRPr="00085215" w:rsidRDefault="009F5D76" w:rsidP="00085215">
      <w:pPr>
        <w:spacing w:after="0" w:line="276" w:lineRule="auto"/>
        <w:jc w:val="both"/>
        <w:rPr>
          <w:rFonts w:ascii="Times New Roman" w:eastAsia="Calibri" w:hAnsi="Times New Roman" w:cs="Times New Roman"/>
          <w:i/>
          <w:iCs/>
          <w:sz w:val="24"/>
          <w:szCs w:val="24"/>
        </w:rPr>
      </w:pPr>
      <w:r w:rsidRPr="00085215">
        <w:rPr>
          <w:rFonts w:ascii="Times New Roman" w:eastAsia="Calibri" w:hAnsi="Times New Roman" w:cs="Times New Roman"/>
          <w:i/>
          <w:iCs/>
          <w:sz w:val="24"/>
          <w:szCs w:val="24"/>
        </w:rPr>
        <w:t xml:space="preserve">A konferencia elnöke és főszervezője: </w:t>
      </w:r>
    </w:p>
    <w:p w14:paraId="69F6EF87" w14:textId="17B7A8DE" w:rsidR="009F5D76" w:rsidRPr="00085215" w:rsidRDefault="009F5D76" w:rsidP="00085215">
      <w:pPr>
        <w:spacing w:after="0" w:line="276" w:lineRule="auto"/>
        <w:jc w:val="both"/>
        <w:rPr>
          <w:rFonts w:ascii="Times New Roman" w:eastAsia="Calibri" w:hAnsi="Times New Roman" w:cs="Times New Roman"/>
          <w:i/>
          <w:iCs/>
          <w:sz w:val="24"/>
          <w:szCs w:val="24"/>
        </w:rPr>
      </w:pPr>
      <w:r w:rsidRPr="00085215">
        <w:rPr>
          <w:rFonts w:ascii="Times New Roman" w:eastAsia="Calibri" w:hAnsi="Times New Roman" w:cs="Times New Roman"/>
          <w:i/>
          <w:iCs/>
          <w:sz w:val="24"/>
          <w:szCs w:val="24"/>
        </w:rPr>
        <w:t xml:space="preserve">Ürmösné Dr. Simon Gabriella PhD, egyetemi docens </w:t>
      </w:r>
    </w:p>
    <w:p w14:paraId="41500F25" w14:textId="77777777" w:rsidR="009F5D76" w:rsidRPr="00085215" w:rsidRDefault="009F5D76" w:rsidP="00085215">
      <w:pPr>
        <w:spacing w:after="0" w:line="276" w:lineRule="auto"/>
        <w:jc w:val="both"/>
        <w:rPr>
          <w:rFonts w:ascii="Times New Roman" w:eastAsia="Calibri" w:hAnsi="Times New Roman" w:cs="Times New Roman"/>
          <w:i/>
          <w:iCs/>
          <w:sz w:val="24"/>
          <w:szCs w:val="24"/>
        </w:rPr>
      </w:pPr>
    </w:p>
    <w:p w14:paraId="3761D702" w14:textId="77777777" w:rsidR="009F5D76" w:rsidRPr="00085215" w:rsidRDefault="009F5D76" w:rsidP="00085215">
      <w:pPr>
        <w:spacing w:after="0" w:line="276" w:lineRule="auto"/>
        <w:jc w:val="both"/>
        <w:rPr>
          <w:rFonts w:ascii="Times New Roman" w:eastAsia="Calibri" w:hAnsi="Times New Roman" w:cs="Times New Roman"/>
          <w:i/>
          <w:iCs/>
          <w:sz w:val="24"/>
          <w:szCs w:val="24"/>
        </w:rPr>
      </w:pPr>
      <w:r w:rsidRPr="00085215">
        <w:rPr>
          <w:rFonts w:ascii="Times New Roman" w:eastAsia="Calibri" w:hAnsi="Times New Roman" w:cs="Times New Roman"/>
          <w:i/>
          <w:iCs/>
          <w:sz w:val="24"/>
          <w:szCs w:val="24"/>
        </w:rPr>
        <w:t xml:space="preserve">A konferencia fővédnöke: </w:t>
      </w:r>
    </w:p>
    <w:p w14:paraId="3F823607" w14:textId="77777777" w:rsidR="009F5D76" w:rsidRPr="00085215" w:rsidRDefault="009F5D76" w:rsidP="00085215">
      <w:pPr>
        <w:spacing w:after="0" w:line="276" w:lineRule="auto"/>
        <w:jc w:val="both"/>
        <w:rPr>
          <w:rFonts w:ascii="Times New Roman" w:eastAsia="Calibri" w:hAnsi="Times New Roman" w:cs="Times New Roman"/>
          <w:i/>
          <w:iCs/>
          <w:sz w:val="24"/>
          <w:szCs w:val="24"/>
        </w:rPr>
      </w:pPr>
      <w:r w:rsidRPr="00085215">
        <w:rPr>
          <w:rFonts w:ascii="Times New Roman" w:eastAsia="Calibri" w:hAnsi="Times New Roman" w:cs="Times New Roman"/>
          <w:i/>
          <w:iCs/>
          <w:sz w:val="24"/>
          <w:szCs w:val="24"/>
        </w:rPr>
        <w:t>Prof. Dr. Kovács Gábor vezérőrnagy, a Rendészettudományi Kar Dékánja</w:t>
      </w:r>
    </w:p>
    <w:p w14:paraId="53D3CA04" w14:textId="77777777" w:rsidR="00C95EDB" w:rsidRPr="00085215" w:rsidRDefault="00C95EDB" w:rsidP="00085215">
      <w:pPr>
        <w:spacing w:after="0" w:line="276" w:lineRule="auto"/>
        <w:jc w:val="both"/>
        <w:rPr>
          <w:rFonts w:ascii="Times New Roman" w:eastAsia="Calibri" w:hAnsi="Times New Roman" w:cs="Times New Roman"/>
          <w:i/>
          <w:iCs/>
          <w:sz w:val="24"/>
          <w:szCs w:val="24"/>
        </w:rPr>
      </w:pPr>
    </w:p>
    <w:p w14:paraId="535B5A31" w14:textId="355D5F9E" w:rsidR="00C95EDB" w:rsidRPr="00085215" w:rsidRDefault="00C95EDB" w:rsidP="00085215">
      <w:pPr>
        <w:spacing w:after="0" w:line="276" w:lineRule="auto"/>
        <w:jc w:val="both"/>
        <w:rPr>
          <w:rFonts w:ascii="Times New Roman" w:eastAsia="Calibri" w:hAnsi="Times New Roman" w:cs="Times New Roman"/>
          <w:i/>
          <w:iCs/>
          <w:sz w:val="24"/>
          <w:szCs w:val="24"/>
        </w:rPr>
      </w:pPr>
      <w:r w:rsidRPr="00085215">
        <w:rPr>
          <w:rFonts w:ascii="Times New Roman" w:eastAsia="Calibri" w:hAnsi="Times New Roman" w:cs="Times New Roman"/>
          <w:i/>
          <w:iCs/>
          <w:sz w:val="24"/>
          <w:szCs w:val="24"/>
        </w:rPr>
        <w:t>A konferencia nyitóelőadója:</w:t>
      </w:r>
      <w:r w:rsidR="00D6666B" w:rsidRPr="00085215">
        <w:rPr>
          <w:rFonts w:ascii="Times New Roman" w:hAnsi="Times New Roman" w:cs="Times New Roman"/>
          <w:sz w:val="24"/>
          <w:szCs w:val="24"/>
        </w:rPr>
        <w:t xml:space="preserve"> </w:t>
      </w:r>
      <w:r w:rsidR="00D6666B" w:rsidRPr="00085215">
        <w:rPr>
          <w:rFonts w:ascii="Times New Roman" w:eastAsia="Calibri" w:hAnsi="Times New Roman" w:cs="Times New Roman"/>
          <w:i/>
          <w:iCs/>
          <w:sz w:val="24"/>
          <w:szCs w:val="24"/>
        </w:rPr>
        <w:t>Dr. Balláné Dr. Füszter Erzsébet</w:t>
      </w:r>
      <w:r w:rsidR="00523A74" w:rsidRPr="00085215">
        <w:rPr>
          <w:rFonts w:ascii="Times New Roman" w:eastAsia="Calibri" w:hAnsi="Times New Roman" w:cs="Times New Roman"/>
          <w:i/>
          <w:iCs/>
          <w:sz w:val="24"/>
          <w:szCs w:val="24"/>
        </w:rPr>
        <w:t xml:space="preserve"> Professzor Emerita</w:t>
      </w:r>
    </w:p>
    <w:p w14:paraId="13463210" w14:textId="6BF1C828" w:rsidR="00C95EDB" w:rsidRPr="00085215" w:rsidRDefault="00C95EDB" w:rsidP="00085215">
      <w:pPr>
        <w:spacing w:after="0" w:line="276" w:lineRule="auto"/>
        <w:jc w:val="both"/>
        <w:rPr>
          <w:rFonts w:ascii="Times New Roman" w:eastAsia="Calibri" w:hAnsi="Times New Roman" w:cs="Times New Roman"/>
          <w:i/>
          <w:iCs/>
          <w:sz w:val="24"/>
          <w:szCs w:val="24"/>
        </w:rPr>
      </w:pPr>
    </w:p>
    <w:p w14:paraId="015F7D45" w14:textId="77777777" w:rsidR="009F5D76" w:rsidRPr="00085215" w:rsidRDefault="009F5D76" w:rsidP="00085215">
      <w:pPr>
        <w:spacing w:after="0" w:line="276" w:lineRule="auto"/>
        <w:jc w:val="both"/>
        <w:rPr>
          <w:rFonts w:ascii="Times New Roman" w:eastAsia="Calibri" w:hAnsi="Times New Roman" w:cs="Times New Roman"/>
          <w:i/>
          <w:iCs/>
          <w:sz w:val="24"/>
          <w:szCs w:val="24"/>
        </w:rPr>
      </w:pPr>
    </w:p>
    <w:p w14:paraId="4755618F" w14:textId="18EBDC7C" w:rsidR="009F5D76" w:rsidRPr="00085215" w:rsidRDefault="009F5D76" w:rsidP="00085215">
      <w:pPr>
        <w:spacing w:after="0" w:line="276" w:lineRule="auto"/>
        <w:ind w:right="283"/>
        <w:jc w:val="both"/>
        <w:rPr>
          <w:rFonts w:ascii="Times New Roman" w:eastAsia="Calibri" w:hAnsi="Times New Roman" w:cs="Times New Roman"/>
          <w:sz w:val="24"/>
          <w:szCs w:val="24"/>
        </w:rPr>
      </w:pPr>
      <w:r w:rsidRPr="00085215">
        <w:rPr>
          <w:rFonts w:ascii="Times New Roman" w:eastAsia="Calibri" w:hAnsi="Times New Roman" w:cs="Times New Roman"/>
          <w:sz w:val="24"/>
          <w:szCs w:val="24"/>
        </w:rPr>
        <w:t xml:space="preserve"> </w:t>
      </w:r>
      <w:r w:rsidR="00C95EDB" w:rsidRPr="00085215">
        <w:rPr>
          <w:rFonts w:ascii="Times New Roman" w:eastAsia="Calibri" w:hAnsi="Times New Roman" w:cs="Times New Roman"/>
          <w:sz w:val="24"/>
          <w:szCs w:val="24"/>
        </w:rPr>
        <w:t>9</w:t>
      </w:r>
      <w:r w:rsidRPr="00085215">
        <w:rPr>
          <w:rFonts w:ascii="Times New Roman" w:eastAsia="Calibri" w:hAnsi="Times New Roman" w:cs="Times New Roman"/>
          <w:sz w:val="24"/>
          <w:szCs w:val="24"/>
        </w:rPr>
        <w:t>:15 - 1</w:t>
      </w:r>
      <w:r w:rsidR="005258FE" w:rsidRPr="00085215">
        <w:rPr>
          <w:rFonts w:ascii="Times New Roman" w:eastAsia="Calibri" w:hAnsi="Times New Roman" w:cs="Times New Roman"/>
          <w:sz w:val="24"/>
          <w:szCs w:val="24"/>
        </w:rPr>
        <w:t>2</w:t>
      </w:r>
      <w:r w:rsidRPr="00085215">
        <w:rPr>
          <w:rFonts w:ascii="Times New Roman" w:eastAsia="Calibri" w:hAnsi="Times New Roman" w:cs="Times New Roman"/>
          <w:sz w:val="24"/>
          <w:szCs w:val="24"/>
        </w:rPr>
        <w:t xml:space="preserve">:55 – Konferencia előadások I-II. </w:t>
      </w:r>
    </w:p>
    <w:p w14:paraId="318C8C35" w14:textId="20C2E773" w:rsidR="009F5D76" w:rsidRPr="00085215" w:rsidRDefault="009F5D76" w:rsidP="00085215">
      <w:pPr>
        <w:spacing w:after="0" w:line="276" w:lineRule="auto"/>
        <w:ind w:right="283"/>
        <w:rPr>
          <w:rFonts w:ascii="Times New Roman" w:eastAsia="Calibri" w:hAnsi="Times New Roman" w:cs="Times New Roman"/>
          <w:color w:val="FF0000"/>
          <w:sz w:val="24"/>
          <w:szCs w:val="24"/>
        </w:rPr>
      </w:pPr>
      <w:r w:rsidRPr="00085215">
        <w:rPr>
          <w:rFonts w:ascii="Times New Roman" w:eastAsia="Calibri" w:hAnsi="Times New Roman" w:cs="Times New Roman"/>
          <w:sz w:val="24"/>
          <w:szCs w:val="24"/>
        </w:rPr>
        <w:t>1</w:t>
      </w:r>
      <w:r w:rsidR="005258FE" w:rsidRPr="00085215">
        <w:rPr>
          <w:rFonts w:ascii="Times New Roman" w:eastAsia="Calibri" w:hAnsi="Times New Roman" w:cs="Times New Roman"/>
          <w:sz w:val="24"/>
          <w:szCs w:val="24"/>
        </w:rPr>
        <w:t>2</w:t>
      </w:r>
      <w:r w:rsidRPr="00085215">
        <w:rPr>
          <w:rFonts w:ascii="Times New Roman" w:eastAsia="Calibri" w:hAnsi="Times New Roman" w:cs="Times New Roman"/>
          <w:sz w:val="24"/>
          <w:szCs w:val="24"/>
        </w:rPr>
        <w:t>:55 - 1</w:t>
      </w:r>
      <w:r w:rsidR="005258FE" w:rsidRPr="00085215">
        <w:rPr>
          <w:rFonts w:ascii="Times New Roman" w:eastAsia="Calibri" w:hAnsi="Times New Roman" w:cs="Times New Roman"/>
          <w:sz w:val="24"/>
          <w:szCs w:val="24"/>
        </w:rPr>
        <w:t>3</w:t>
      </w:r>
      <w:r w:rsidRPr="00085215">
        <w:rPr>
          <w:rFonts w:ascii="Times New Roman" w:eastAsia="Calibri" w:hAnsi="Times New Roman" w:cs="Times New Roman"/>
          <w:sz w:val="24"/>
          <w:szCs w:val="24"/>
        </w:rPr>
        <w:t>:55 – Ebéd</w:t>
      </w:r>
      <w:r w:rsidR="00A40842" w:rsidRPr="00085215">
        <w:rPr>
          <w:rFonts w:ascii="Times New Roman" w:eastAsia="Calibri" w:hAnsi="Times New Roman" w:cs="Times New Roman"/>
          <w:sz w:val="24"/>
          <w:szCs w:val="24"/>
        </w:rPr>
        <w:t xml:space="preserve"> (szendvicses állófogadás)</w:t>
      </w:r>
    </w:p>
    <w:p w14:paraId="77EBA9B6" w14:textId="5EB2E499" w:rsidR="009F5D76" w:rsidRPr="00085215" w:rsidRDefault="009F5D76" w:rsidP="00085215">
      <w:pPr>
        <w:spacing w:after="0" w:line="276" w:lineRule="auto"/>
        <w:ind w:right="283"/>
        <w:jc w:val="both"/>
        <w:rPr>
          <w:rFonts w:ascii="Times New Roman" w:eastAsia="Calibri" w:hAnsi="Times New Roman" w:cs="Times New Roman"/>
          <w:sz w:val="24"/>
          <w:szCs w:val="24"/>
        </w:rPr>
      </w:pPr>
      <w:r w:rsidRPr="00085215">
        <w:rPr>
          <w:rFonts w:ascii="Times New Roman" w:eastAsia="Calibri" w:hAnsi="Times New Roman" w:cs="Times New Roman"/>
          <w:sz w:val="24"/>
          <w:szCs w:val="24"/>
        </w:rPr>
        <w:t>1</w:t>
      </w:r>
      <w:r w:rsidR="005258FE" w:rsidRPr="00085215">
        <w:rPr>
          <w:rFonts w:ascii="Times New Roman" w:eastAsia="Calibri" w:hAnsi="Times New Roman" w:cs="Times New Roman"/>
          <w:sz w:val="24"/>
          <w:szCs w:val="24"/>
        </w:rPr>
        <w:t>3</w:t>
      </w:r>
      <w:r w:rsidRPr="00085215">
        <w:rPr>
          <w:rFonts w:ascii="Times New Roman" w:eastAsia="Calibri" w:hAnsi="Times New Roman" w:cs="Times New Roman"/>
          <w:sz w:val="24"/>
          <w:szCs w:val="24"/>
        </w:rPr>
        <w:t>:55 - 1</w:t>
      </w:r>
      <w:r w:rsidR="005258FE" w:rsidRPr="00085215">
        <w:rPr>
          <w:rFonts w:ascii="Times New Roman" w:eastAsia="Calibri" w:hAnsi="Times New Roman" w:cs="Times New Roman"/>
          <w:sz w:val="24"/>
          <w:szCs w:val="24"/>
        </w:rPr>
        <w:t>5</w:t>
      </w:r>
      <w:r w:rsidRPr="00085215">
        <w:rPr>
          <w:rFonts w:ascii="Times New Roman" w:eastAsia="Calibri" w:hAnsi="Times New Roman" w:cs="Times New Roman"/>
          <w:sz w:val="24"/>
          <w:szCs w:val="24"/>
        </w:rPr>
        <w:t>:55 – Konferencia előadások III</w:t>
      </w:r>
      <w:r w:rsidR="00B11FEB" w:rsidRPr="00085215">
        <w:rPr>
          <w:rFonts w:ascii="Times New Roman" w:eastAsia="Calibri" w:hAnsi="Times New Roman" w:cs="Times New Roman"/>
          <w:sz w:val="24"/>
          <w:szCs w:val="24"/>
        </w:rPr>
        <w:t>.</w:t>
      </w:r>
      <w:r w:rsidRPr="00085215">
        <w:rPr>
          <w:rFonts w:ascii="Times New Roman" w:eastAsia="Calibri" w:hAnsi="Times New Roman" w:cs="Times New Roman"/>
          <w:sz w:val="24"/>
          <w:szCs w:val="24"/>
        </w:rPr>
        <w:t xml:space="preserve"> </w:t>
      </w:r>
    </w:p>
    <w:p w14:paraId="26DAB0DE" w14:textId="0238D6D9" w:rsidR="009F5D76" w:rsidRPr="00085215" w:rsidRDefault="009F5D76" w:rsidP="00085215">
      <w:pPr>
        <w:spacing w:after="0" w:line="276" w:lineRule="auto"/>
        <w:ind w:right="283"/>
        <w:jc w:val="both"/>
        <w:rPr>
          <w:rFonts w:ascii="Times New Roman" w:eastAsia="Calibri" w:hAnsi="Times New Roman" w:cs="Times New Roman"/>
          <w:sz w:val="24"/>
          <w:szCs w:val="24"/>
        </w:rPr>
      </w:pPr>
      <w:r w:rsidRPr="00085215">
        <w:rPr>
          <w:rFonts w:ascii="Times New Roman" w:eastAsia="Calibri" w:hAnsi="Times New Roman" w:cs="Times New Roman"/>
          <w:sz w:val="24"/>
          <w:szCs w:val="24"/>
        </w:rPr>
        <w:t>1</w:t>
      </w:r>
      <w:r w:rsidR="005258FE" w:rsidRPr="00085215">
        <w:rPr>
          <w:rFonts w:ascii="Times New Roman" w:eastAsia="Calibri" w:hAnsi="Times New Roman" w:cs="Times New Roman"/>
          <w:sz w:val="24"/>
          <w:szCs w:val="24"/>
        </w:rPr>
        <w:t>5</w:t>
      </w:r>
      <w:r w:rsidRPr="00085215">
        <w:rPr>
          <w:rFonts w:ascii="Times New Roman" w:eastAsia="Calibri" w:hAnsi="Times New Roman" w:cs="Times New Roman"/>
          <w:sz w:val="24"/>
          <w:szCs w:val="24"/>
        </w:rPr>
        <w:t>:</w:t>
      </w:r>
      <w:r w:rsidR="005258FE" w:rsidRPr="00085215">
        <w:rPr>
          <w:rFonts w:ascii="Times New Roman" w:eastAsia="Calibri" w:hAnsi="Times New Roman" w:cs="Times New Roman"/>
          <w:sz w:val="24"/>
          <w:szCs w:val="24"/>
        </w:rPr>
        <w:t>5</w:t>
      </w:r>
      <w:r w:rsidRPr="00085215">
        <w:rPr>
          <w:rFonts w:ascii="Times New Roman" w:eastAsia="Calibri" w:hAnsi="Times New Roman" w:cs="Times New Roman"/>
          <w:sz w:val="24"/>
          <w:szCs w:val="24"/>
        </w:rPr>
        <w:t>5 – Plenáris zárszó</w:t>
      </w:r>
    </w:p>
    <w:p w14:paraId="7D5B4598" w14:textId="77777777" w:rsidR="009F5D76" w:rsidRPr="00085215" w:rsidRDefault="009F5D76" w:rsidP="00085215">
      <w:pPr>
        <w:spacing w:line="276" w:lineRule="auto"/>
        <w:rPr>
          <w:rFonts w:ascii="Times New Roman" w:eastAsia="Calibri" w:hAnsi="Times New Roman" w:cs="Times New Roman"/>
          <w:b/>
          <w:bCs/>
          <w:sz w:val="24"/>
          <w:szCs w:val="24"/>
        </w:rPr>
      </w:pPr>
    </w:p>
    <w:p w14:paraId="4AB1F21C" w14:textId="77777777" w:rsidR="00402BC9" w:rsidRPr="00085215" w:rsidRDefault="00402BC9" w:rsidP="00085215">
      <w:pPr>
        <w:spacing w:after="0" w:line="276" w:lineRule="auto"/>
        <w:jc w:val="center"/>
        <w:rPr>
          <w:rFonts w:ascii="Times New Roman" w:eastAsia="Calibri" w:hAnsi="Times New Roman" w:cs="Times New Roman"/>
          <w:b/>
          <w:bCs/>
          <w:sz w:val="24"/>
          <w:szCs w:val="24"/>
        </w:rPr>
      </w:pPr>
    </w:p>
    <w:p w14:paraId="3189CCF5" w14:textId="06AA34A2" w:rsidR="009F5D76" w:rsidRPr="00085215" w:rsidRDefault="009F5D76" w:rsidP="00085215">
      <w:pPr>
        <w:spacing w:after="0" w:line="276" w:lineRule="auto"/>
        <w:jc w:val="center"/>
        <w:rPr>
          <w:rFonts w:ascii="Times New Roman" w:eastAsia="Calibri" w:hAnsi="Times New Roman" w:cs="Times New Roman"/>
          <w:b/>
          <w:bCs/>
          <w:sz w:val="24"/>
          <w:szCs w:val="24"/>
        </w:rPr>
      </w:pPr>
      <w:r w:rsidRPr="00085215">
        <w:rPr>
          <w:rFonts w:ascii="Times New Roman" w:eastAsia="Calibri" w:hAnsi="Times New Roman" w:cs="Times New Roman"/>
          <w:b/>
          <w:bCs/>
          <w:sz w:val="24"/>
          <w:szCs w:val="24"/>
        </w:rPr>
        <w:t>A KONFERENCIA RÉSZLETES PROGRAMJA</w:t>
      </w:r>
    </w:p>
    <w:p w14:paraId="3698C157" w14:textId="5975E6B3" w:rsidR="00792377" w:rsidRPr="00085215" w:rsidRDefault="009F5D76" w:rsidP="00085215">
      <w:pPr>
        <w:spacing w:after="0" w:line="276" w:lineRule="auto"/>
        <w:jc w:val="center"/>
        <w:rPr>
          <w:rFonts w:ascii="Times New Roman" w:eastAsia="Calibri" w:hAnsi="Times New Roman" w:cs="Times New Roman"/>
          <w:b/>
          <w:bCs/>
          <w:sz w:val="24"/>
          <w:szCs w:val="24"/>
        </w:rPr>
      </w:pPr>
      <w:r w:rsidRPr="00085215">
        <w:rPr>
          <w:rFonts w:ascii="Times New Roman" w:eastAsia="Calibri" w:hAnsi="Times New Roman" w:cs="Times New Roman"/>
          <w:b/>
          <w:bCs/>
          <w:sz w:val="24"/>
          <w:szCs w:val="24"/>
        </w:rPr>
        <w:t xml:space="preserve">Helyszín: </w:t>
      </w:r>
      <w:bookmarkStart w:id="5" w:name="_Hlk172280586"/>
      <w:r w:rsidRPr="00085215">
        <w:rPr>
          <w:rFonts w:ascii="Times New Roman" w:eastAsia="Calibri" w:hAnsi="Times New Roman" w:cs="Times New Roman"/>
          <w:b/>
          <w:bCs/>
          <w:sz w:val="24"/>
          <w:szCs w:val="24"/>
        </w:rPr>
        <w:t>Orczy Úti Kollégium A-B</w:t>
      </w:r>
      <w:bookmarkEnd w:id="5"/>
      <w:r w:rsidR="004A5819" w:rsidRPr="00085215">
        <w:rPr>
          <w:rFonts w:ascii="Times New Roman" w:eastAsia="Calibri" w:hAnsi="Times New Roman" w:cs="Times New Roman"/>
          <w:b/>
          <w:bCs/>
          <w:sz w:val="24"/>
          <w:szCs w:val="24"/>
        </w:rPr>
        <w:t xml:space="preserve"> és C-D</w:t>
      </w:r>
      <w:r w:rsidR="005258FE" w:rsidRPr="00085215">
        <w:rPr>
          <w:rFonts w:ascii="Times New Roman" w:eastAsia="Calibri" w:hAnsi="Times New Roman" w:cs="Times New Roman"/>
          <w:b/>
          <w:bCs/>
          <w:sz w:val="24"/>
          <w:szCs w:val="24"/>
        </w:rPr>
        <w:t xml:space="preserve"> termek</w:t>
      </w:r>
    </w:p>
    <w:p w14:paraId="4E7A5E24" w14:textId="77777777" w:rsidR="001400DD" w:rsidRPr="00085215" w:rsidRDefault="001400DD" w:rsidP="00085215">
      <w:pPr>
        <w:spacing w:after="0" w:line="276" w:lineRule="auto"/>
        <w:contextualSpacing/>
        <w:jc w:val="center"/>
        <w:rPr>
          <w:rFonts w:ascii="Times New Roman" w:eastAsia="Calibri" w:hAnsi="Times New Roman" w:cs="Times New Roman"/>
          <w:b/>
          <w:sz w:val="24"/>
          <w:szCs w:val="24"/>
        </w:rPr>
      </w:pPr>
    </w:p>
    <w:p w14:paraId="019B362A" w14:textId="375AEF3D" w:rsidR="004A5819" w:rsidRPr="00085215" w:rsidRDefault="004A5819" w:rsidP="00085215">
      <w:pPr>
        <w:spacing w:after="0" w:line="276" w:lineRule="auto"/>
        <w:contextualSpacing/>
        <w:jc w:val="center"/>
        <w:rPr>
          <w:rFonts w:ascii="Times New Roman" w:eastAsia="Calibri" w:hAnsi="Times New Roman" w:cs="Times New Roman"/>
          <w:b/>
          <w:bCs/>
          <w:sz w:val="24"/>
          <w:szCs w:val="24"/>
        </w:rPr>
      </w:pPr>
      <w:r w:rsidRPr="00085215">
        <w:rPr>
          <w:rFonts w:ascii="Times New Roman" w:eastAsia="Calibri" w:hAnsi="Times New Roman" w:cs="Times New Roman"/>
          <w:b/>
          <w:sz w:val="24"/>
          <w:szCs w:val="24"/>
        </w:rPr>
        <w:t xml:space="preserve">I </w:t>
      </w:r>
      <w:r w:rsidR="009F5D76" w:rsidRPr="00085215">
        <w:rPr>
          <w:rFonts w:ascii="Times New Roman" w:eastAsia="Calibri" w:hAnsi="Times New Roman" w:cs="Times New Roman"/>
          <w:b/>
          <w:sz w:val="24"/>
          <w:szCs w:val="24"/>
        </w:rPr>
        <w:t>szekció</w:t>
      </w:r>
      <w:r w:rsidRPr="00085215">
        <w:rPr>
          <w:rFonts w:ascii="Times New Roman" w:eastAsia="Calibri" w:hAnsi="Times New Roman" w:cs="Times New Roman"/>
          <w:b/>
          <w:sz w:val="24"/>
          <w:szCs w:val="24"/>
        </w:rPr>
        <w:t xml:space="preserve"> </w:t>
      </w:r>
      <w:r w:rsidRPr="00085215">
        <w:rPr>
          <w:rFonts w:ascii="Times New Roman" w:eastAsia="Calibri" w:hAnsi="Times New Roman" w:cs="Times New Roman"/>
          <w:b/>
          <w:bCs/>
          <w:sz w:val="24"/>
          <w:szCs w:val="24"/>
        </w:rPr>
        <w:t>Orczy Úti Kollégium</w:t>
      </w:r>
    </w:p>
    <w:p w14:paraId="63512E91" w14:textId="1B2046A2" w:rsidR="004A5819" w:rsidRPr="00085215" w:rsidRDefault="004A5819" w:rsidP="00085215">
      <w:pPr>
        <w:spacing w:after="0" w:line="276" w:lineRule="auto"/>
        <w:contextualSpacing/>
        <w:jc w:val="center"/>
        <w:rPr>
          <w:rFonts w:ascii="Times New Roman" w:eastAsia="Calibri" w:hAnsi="Times New Roman" w:cs="Times New Roman"/>
          <w:b/>
          <w:bCs/>
          <w:sz w:val="24"/>
          <w:szCs w:val="24"/>
        </w:rPr>
      </w:pPr>
      <w:r w:rsidRPr="00085215">
        <w:rPr>
          <w:rFonts w:ascii="Times New Roman" w:eastAsia="Calibri" w:hAnsi="Times New Roman" w:cs="Times New Roman"/>
          <w:b/>
          <w:bCs/>
          <w:sz w:val="24"/>
          <w:szCs w:val="24"/>
        </w:rPr>
        <w:t>A-B termek</w:t>
      </w:r>
    </w:p>
    <w:p w14:paraId="53E7BA77" w14:textId="77777777" w:rsidR="009F5D76" w:rsidRPr="00085215" w:rsidRDefault="009F5D76" w:rsidP="00085215">
      <w:pPr>
        <w:spacing w:after="0" w:line="276" w:lineRule="auto"/>
        <w:jc w:val="center"/>
        <w:rPr>
          <w:rFonts w:ascii="Times New Roman" w:eastAsia="Calibri" w:hAnsi="Times New Roman" w:cs="Times New Roman"/>
          <w:b/>
          <w:bCs/>
          <w:color w:val="FF0000"/>
          <w:sz w:val="24"/>
          <w:szCs w:val="24"/>
        </w:rPr>
      </w:pPr>
      <w:r w:rsidRPr="00085215">
        <w:rPr>
          <w:rFonts w:ascii="Times New Roman" w:eastAsia="Calibri" w:hAnsi="Times New Roman" w:cs="Times New Roman"/>
          <w:b/>
          <w:bCs/>
          <w:sz w:val="24"/>
          <w:szCs w:val="24"/>
        </w:rPr>
        <w:t>Levezető elnök: Ürmösné Dr. Simon Gabriella PhD</w:t>
      </w:r>
    </w:p>
    <w:p w14:paraId="693A9E63" w14:textId="18E79E4B" w:rsidR="00A91A4C" w:rsidRPr="00085215" w:rsidRDefault="00C95EDB" w:rsidP="00085215">
      <w:pPr>
        <w:spacing w:after="0" w:line="276" w:lineRule="auto"/>
        <w:ind w:left="1701" w:hanging="1843"/>
        <w:jc w:val="both"/>
        <w:rPr>
          <w:rFonts w:ascii="Times New Roman" w:eastAsia="Calibri" w:hAnsi="Times New Roman" w:cs="Times New Roman"/>
          <w:sz w:val="24"/>
          <w:szCs w:val="24"/>
        </w:rPr>
      </w:pPr>
      <w:r w:rsidRPr="00085215">
        <w:rPr>
          <w:rFonts w:ascii="Times New Roman" w:eastAsia="Calibri" w:hAnsi="Times New Roman" w:cs="Times New Roman"/>
          <w:sz w:val="24"/>
          <w:szCs w:val="24"/>
        </w:rPr>
        <w:t>9</w:t>
      </w:r>
      <w:r w:rsidR="009F5D76" w:rsidRPr="00085215">
        <w:rPr>
          <w:rFonts w:ascii="Times New Roman" w:eastAsia="Calibri" w:hAnsi="Times New Roman" w:cs="Times New Roman"/>
          <w:sz w:val="24"/>
          <w:szCs w:val="24"/>
        </w:rPr>
        <w:t>:15–</w:t>
      </w:r>
      <w:r w:rsidRPr="00085215">
        <w:rPr>
          <w:rFonts w:ascii="Times New Roman" w:eastAsia="Calibri" w:hAnsi="Times New Roman" w:cs="Times New Roman"/>
          <w:sz w:val="24"/>
          <w:szCs w:val="24"/>
        </w:rPr>
        <w:t>9</w:t>
      </w:r>
      <w:r w:rsidR="009F5D76" w:rsidRPr="00085215">
        <w:rPr>
          <w:rFonts w:ascii="Times New Roman" w:eastAsia="Calibri" w:hAnsi="Times New Roman" w:cs="Times New Roman"/>
          <w:sz w:val="24"/>
          <w:szCs w:val="24"/>
        </w:rPr>
        <w:t>:35</w:t>
      </w:r>
      <w:r w:rsidR="009F5D76" w:rsidRPr="00085215">
        <w:rPr>
          <w:rFonts w:ascii="Times New Roman" w:eastAsia="Calibri" w:hAnsi="Times New Roman" w:cs="Times New Roman"/>
          <w:sz w:val="24"/>
          <w:szCs w:val="24"/>
        </w:rPr>
        <w:tab/>
      </w:r>
      <w:r w:rsidR="00D6666B" w:rsidRPr="00085215">
        <w:rPr>
          <w:rFonts w:ascii="Times New Roman" w:eastAsia="Calibri" w:hAnsi="Times New Roman" w:cs="Times New Roman"/>
          <w:sz w:val="24"/>
          <w:szCs w:val="24"/>
        </w:rPr>
        <w:t>Dr. Balláné Dr. Füszter Erzsébet</w:t>
      </w:r>
      <w:r w:rsidR="00B979EC" w:rsidRPr="00085215">
        <w:rPr>
          <w:rFonts w:ascii="Times New Roman" w:eastAsia="Calibri" w:hAnsi="Times New Roman" w:cs="Times New Roman"/>
          <w:sz w:val="24"/>
          <w:szCs w:val="24"/>
        </w:rPr>
        <w:t xml:space="preserve"> Professzor Emerita</w:t>
      </w:r>
      <w:r w:rsidR="00DB72EA" w:rsidRPr="00085215">
        <w:rPr>
          <w:rFonts w:ascii="Times New Roman" w:eastAsia="Calibri" w:hAnsi="Times New Roman" w:cs="Times New Roman"/>
          <w:sz w:val="24"/>
          <w:szCs w:val="24"/>
        </w:rPr>
        <w:t>:</w:t>
      </w:r>
      <w:r w:rsidR="00D6666B" w:rsidRPr="00085215">
        <w:rPr>
          <w:rFonts w:ascii="Times New Roman" w:eastAsia="Calibri" w:hAnsi="Times New Roman" w:cs="Times New Roman"/>
          <w:sz w:val="24"/>
          <w:szCs w:val="24"/>
        </w:rPr>
        <w:t xml:space="preserve"> </w:t>
      </w:r>
      <w:r w:rsidR="00EB71B8" w:rsidRPr="00085215">
        <w:rPr>
          <w:rFonts w:ascii="Times New Roman" w:eastAsia="Calibri" w:hAnsi="Times New Roman" w:cs="Times New Roman"/>
          <w:sz w:val="24"/>
          <w:szCs w:val="24"/>
        </w:rPr>
        <w:t>Legálisan fogyasztható pszichoaktív anyagok.</w:t>
      </w:r>
    </w:p>
    <w:p w14:paraId="7BE95BD1" w14:textId="3F5F056B" w:rsidR="009F5D76" w:rsidRPr="00085215" w:rsidRDefault="00C95EDB" w:rsidP="00085215">
      <w:pPr>
        <w:spacing w:after="0" w:line="276" w:lineRule="auto"/>
        <w:ind w:left="1701" w:hanging="1843"/>
        <w:jc w:val="both"/>
        <w:rPr>
          <w:rFonts w:ascii="Times New Roman" w:eastAsia="Calibri" w:hAnsi="Times New Roman" w:cs="Times New Roman"/>
          <w:b/>
          <w:bCs/>
          <w:sz w:val="24"/>
          <w:szCs w:val="24"/>
        </w:rPr>
      </w:pPr>
      <w:r w:rsidRPr="00085215">
        <w:rPr>
          <w:rFonts w:ascii="Times New Roman" w:eastAsia="Calibri" w:hAnsi="Times New Roman" w:cs="Times New Roman"/>
          <w:sz w:val="24"/>
          <w:szCs w:val="24"/>
        </w:rPr>
        <w:t>9</w:t>
      </w:r>
      <w:r w:rsidR="00A91A4C" w:rsidRPr="00085215">
        <w:rPr>
          <w:rFonts w:ascii="Times New Roman" w:eastAsia="Calibri" w:hAnsi="Times New Roman" w:cs="Times New Roman"/>
          <w:sz w:val="24"/>
          <w:szCs w:val="24"/>
        </w:rPr>
        <w:t>:35</w:t>
      </w:r>
      <w:r w:rsidR="0095335E" w:rsidRPr="0095335E">
        <w:rPr>
          <w:rFonts w:ascii="Times New Roman" w:eastAsia="Calibri" w:hAnsi="Times New Roman" w:cs="Times New Roman"/>
          <w:sz w:val="24"/>
          <w:szCs w:val="24"/>
        </w:rPr>
        <w:t>–</w:t>
      </w:r>
      <w:r w:rsidRPr="00085215">
        <w:rPr>
          <w:rFonts w:ascii="Times New Roman" w:eastAsia="Calibri" w:hAnsi="Times New Roman" w:cs="Times New Roman"/>
          <w:sz w:val="24"/>
          <w:szCs w:val="24"/>
        </w:rPr>
        <w:t>9</w:t>
      </w:r>
      <w:r w:rsidR="00A91A4C" w:rsidRPr="00085215">
        <w:rPr>
          <w:rFonts w:ascii="Times New Roman" w:eastAsia="Calibri" w:hAnsi="Times New Roman" w:cs="Times New Roman"/>
          <w:sz w:val="24"/>
          <w:szCs w:val="24"/>
        </w:rPr>
        <w:t xml:space="preserve">:55          </w:t>
      </w:r>
      <w:r w:rsidR="00E2474E" w:rsidRPr="00085215">
        <w:rPr>
          <w:rFonts w:ascii="Times New Roman" w:eastAsia="Calibri" w:hAnsi="Times New Roman" w:cs="Times New Roman"/>
          <w:sz w:val="24"/>
          <w:szCs w:val="24"/>
        </w:rPr>
        <w:t xml:space="preserve">  </w:t>
      </w:r>
      <w:r w:rsidR="0073437B" w:rsidRPr="00085215">
        <w:rPr>
          <w:rFonts w:ascii="Times New Roman" w:eastAsia="Calibri" w:hAnsi="Times New Roman" w:cs="Times New Roman"/>
          <w:sz w:val="24"/>
          <w:szCs w:val="24"/>
        </w:rPr>
        <w:tab/>
      </w:r>
      <w:r w:rsidR="00DB72EA" w:rsidRPr="00085215">
        <w:rPr>
          <w:rFonts w:ascii="Times New Roman" w:eastAsia="Calibri" w:hAnsi="Times New Roman" w:cs="Times New Roman"/>
          <w:sz w:val="24"/>
          <w:szCs w:val="24"/>
        </w:rPr>
        <w:t xml:space="preserve">Prof. Dr. Fantoly Zsanett: </w:t>
      </w:r>
      <w:r w:rsidR="00EB71B8" w:rsidRPr="00085215">
        <w:rPr>
          <w:rFonts w:ascii="Times New Roman" w:eastAsia="Calibri" w:hAnsi="Times New Roman" w:cs="Times New Roman"/>
          <w:sz w:val="24"/>
          <w:szCs w:val="24"/>
        </w:rPr>
        <w:t>Mesterséges intelligencia a büntető igazságszolgáltatás rendszerében, különös tekintettel a döntéshozatali eljárásokra.</w:t>
      </w:r>
    </w:p>
    <w:p w14:paraId="4274530B" w14:textId="159392DD" w:rsidR="009F5D76" w:rsidRPr="00085215" w:rsidRDefault="00C95EDB" w:rsidP="00085215">
      <w:pPr>
        <w:spacing w:line="276" w:lineRule="auto"/>
        <w:ind w:left="1701" w:hanging="1843"/>
        <w:rPr>
          <w:rFonts w:ascii="Times New Roman" w:eastAsia="Calibri" w:hAnsi="Times New Roman" w:cs="Times New Roman"/>
          <w:sz w:val="24"/>
          <w:szCs w:val="24"/>
        </w:rPr>
      </w:pPr>
      <w:r w:rsidRPr="00085215">
        <w:rPr>
          <w:rFonts w:ascii="Times New Roman" w:eastAsia="Calibri" w:hAnsi="Times New Roman" w:cs="Times New Roman"/>
          <w:sz w:val="24"/>
          <w:szCs w:val="24"/>
        </w:rPr>
        <w:t>9</w:t>
      </w:r>
      <w:r w:rsidR="009F5D76" w:rsidRPr="00085215">
        <w:rPr>
          <w:rFonts w:ascii="Times New Roman" w:eastAsia="Calibri" w:hAnsi="Times New Roman" w:cs="Times New Roman"/>
          <w:sz w:val="24"/>
          <w:szCs w:val="24"/>
        </w:rPr>
        <w:t>:</w:t>
      </w:r>
      <w:r w:rsidR="00A91A4C" w:rsidRPr="00085215">
        <w:rPr>
          <w:rFonts w:ascii="Times New Roman" w:eastAsia="Calibri" w:hAnsi="Times New Roman" w:cs="Times New Roman"/>
          <w:sz w:val="24"/>
          <w:szCs w:val="24"/>
        </w:rPr>
        <w:t>5</w:t>
      </w:r>
      <w:r w:rsidR="009F5D76" w:rsidRPr="00085215">
        <w:rPr>
          <w:rFonts w:ascii="Times New Roman" w:eastAsia="Calibri" w:hAnsi="Times New Roman" w:cs="Times New Roman"/>
          <w:sz w:val="24"/>
          <w:szCs w:val="24"/>
        </w:rPr>
        <w:t>5</w:t>
      </w:r>
      <w:bookmarkStart w:id="6" w:name="_Hlk201933611"/>
      <w:r w:rsidR="009F5D76" w:rsidRPr="00085215">
        <w:rPr>
          <w:rFonts w:ascii="Times New Roman" w:eastAsia="Calibri" w:hAnsi="Times New Roman" w:cs="Times New Roman"/>
          <w:sz w:val="24"/>
          <w:szCs w:val="24"/>
        </w:rPr>
        <w:t>–</w:t>
      </w:r>
      <w:bookmarkEnd w:id="6"/>
      <w:r w:rsidRPr="00085215">
        <w:rPr>
          <w:rFonts w:ascii="Times New Roman" w:eastAsia="Calibri" w:hAnsi="Times New Roman" w:cs="Times New Roman"/>
          <w:sz w:val="24"/>
          <w:szCs w:val="24"/>
        </w:rPr>
        <w:t>10</w:t>
      </w:r>
      <w:r w:rsidR="009F5D76" w:rsidRPr="00085215">
        <w:rPr>
          <w:rFonts w:ascii="Times New Roman" w:eastAsia="Calibri" w:hAnsi="Times New Roman" w:cs="Times New Roman"/>
          <w:sz w:val="24"/>
          <w:szCs w:val="24"/>
        </w:rPr>
        <w:t>:</w:t>
      </w:r>
      <w:r w:rsidR="00A91A4C" w:rsidRPr="00085215">
        <w:rPr>
          <w:rFonts w:ascii="Times New Roman" w:eastAsia="Calibri" w:hAnsi="Times New Roman" w:cs="Times New Roman"/>
          <w:sz w:val="24"/>
          <w:szCs w:val="24"/>
        </w:rPr>
        <w:t>1</w:t>
      </w:r>
      <w:r w:rsidR="009F5D76" w:rsidRPr="00085215">
        <w:rPr>
          <w:rFonts w:ascii="Times New Roman" w:eastAsia="Calibri" w:hAnsi="Times New Roman" w:cs="Times New Roman"/>
          <w:sz w:val="24"/>
          <w:szCs w:val="24"/>
        </w:rPr>
        <w:t>5</w:t>
      </w:r>
      <w:r w:rsidR="009F5D76" w:rsidRPr="00085215">
        <w:rPr>
          <w:rFonts w:ascii="Times New Roman" w:eastAsia="Calibri" w:hAnsi="Times New Roman" w:cs="Times New Roman"/>
          <w:sz w:val="24"/>
          <w:szCs w:val="24"/>
        </w:rPr>
        <w:tab/>
      </w:r>
      <w:r w:rsidR="00E12BB6" w:rsidRPr="00085215">
        <w:rPr>
          <w:rFonts w:ascii="Times New Roman" w:eastAsia="Calibri" w:hAnsi="Times New Roman" w:cs="Times New Roman"/>
          <w:sz w:val="24"/>
          <w:szCs w:val="24"/>
        </w:rPr>
        <w:t xml:space="preserve">Dr. </w:t>
      </w:r>
      <w:r w:rsidR="00DB72EA" w:rsidRPr="00085215">
        <w:rPr>
          <w:rFonts w:ascii="Times New Roman" w:eastAsia="Calibri" w:hAnsi="Times New Roman" w:cs="Times New Roman"/>
          <w:sz w:val="24"/>
          <w:szCs w:val="24"/>
        </w:rPr>
        <w:t>Sallai János</w:t>
      </w:r>
      <w:r w:rsidR="00B979EC" w:rsidRPr="00085215">
        <w:rPr>
          <w:rFonts w:ascii="Times New Roman" w:eastAsia="Calibri" w:hAnsi="Times New Roman" w:cs="Times New Roman"/>
          <w:sz w:val="24"/>
          <w:szCs w:val="24"/>
        </w:rPr>
        <w:t xml:space="preserve"> Professzor Emeritus</w:t>
      </w:r>
      <w:r w:rsidR="0087350C" w:rsidRPr="00085215">
        <w:rPr>
          <w:rFonts w:ascii="Times New Roman" w:eastAsia="Calibri" w:hAnsi="Times New Roman" w:cs="Times New Roman"/>
          <w:sz w:val="24"/>
          <w:szCs w:val="24"/>
        </w:rPr>
        <w:t xml:space="preserve">: </w:t>
      </w:r>
      <w:r w:rsidR="00BC6458" w:rsidRPr="00085215">
        <w:rPr>
          <w:rFonts w:ascii="Times New Roman" w:eastAsia="Calibri" w:hAnsi="Times New Roman" w:cs="Times New Roman"/>
          <w:sz w:val="24"/>
          <w:szCs w:val="24"/>
        </w:rPr>
        <w:t>Két állam egy városban (</w:t>
      </w:r>
      <w:proofErr w:type="spellStart"/>
      <w:r w:rsidR="00BC6458" w:rsidRPr="00085215">
        <w:rPr>
          <w:rFonts w:ascii="Times New Roman" w:eastAsia="Calibri" w:hAnsi="Times New Roman" w:cs="Times New Roman"/>
          <w:sz w:val="24"/>
          <w:szCs w:val="24"/>
        </w:rPr>
        <w:t>Baarle</w:t>
      </w:r>
      <w:proofErr w:type="spellEnd"/>
      <w:r w:rsidR="00BC6458" w:rsidRPr="00085215">
        <w:rPr>
          <w:rFonts w:ascii="Times New Roman" w:eastAsia="Calibri" w:hAnsi="Times New Roman" w:cs="Times New Roman"/>
          <w:sz w:val="24"/>
          <w:szCs w:val="24"/>
        </w:rPr>
        <w:t xml:space="preserve"> Nassau, </w:t>
      </w:r>
      <w:proofErr w:type="spellStart"/>
      <w:r w:rsidR="00BC6458" w:rsidRPr="00085215">
        <w:rPr>
          <w:rFonts w:ascii="Times New Roman" w:eastAsia="Calibri" w:hAnsi="Times New Roman" w:cs="Times New Roman"/>
          <w:sz w:val="24"/>
          <w:szCs w:val="24"/>
        </w:rPr>
        <w:t>Baarle</w:t>
      </w:r>
      <w:proofErr w:type="spellEnd"/>
      <w:r w:rsidR="00BC6458" w:rsidRPr="00085215">
        <w:rPr>
          <w:rFonts w:ascii="Times New Roman" w:eastAsia="Calibri" w:hAnsi="Times New Roman" w:cs="Times New Roman"/>
          <w:sz w:val="24"/>
          <w:szCs w:val="24"/>
        </w:rPr>
        <w:t xml:space="preserve"> - </w:t>
      </w:r>
      <w:proofErr w:type="spellStart"/>
      <w:r w:rsidR="00BC6458" w:rsidRPr="00085215">
        <w:rPr>
          <w:rFonts w:ascii="Times New Roman" w:eastAsia="Calibri" w:hAnsi="Times New Roman" w:cs="Times New Roman"/>
          <w:sz w:val="24"/>
          <w:szCs w:val="24"/>
        </w:rPr>
        <w:t>Hertog</w:t>
      </w:r>
      <w:proofErr w:type="spellEnd"/>
      <w:r w:rsidR="00BC6458" w:rsidRPr="00085215">
        <w:rPr>
          <w:rFonts w:ascii="Times New Roman" w:eastAsia="Calibri" w:hAnsi="Times New Roman" w:cs="Times New Roman"/>
          <w:sz w:val="24"/>
          <w:szCs w:val="24"/>
        </w:rPr>
        <w:t xml:space="preserve"> Hollandiában)</w:t>
      </w:r>
      <w:r w:rsidR="00555825" w:rsidRPr="00085215">
        <w:rPr>
          <w:rFonts w:ascii="Times New Roman" w:eastAsia="Calibri" w:hAnsi="Times New Roman" w:cs="Times New Roman"/>
          <w:sz w:val="24"/>
          <w:szCs w:val="24"/>
        </w:rPr>
        <w:t>.</w:t>
      </w:r>
    </w:p>
    <w:p w14:paraId="03A2990D" w14:textId="7BF8ADC9" w:rsidR="009F5D76" w:rsidRPr="00085215" w:rsidRDefault="00C95EDB" w:rsidP="00085215">
      <w:pPr>
        <w:spacing w:after="0" w:line="276" w:lineRule="auto"/>
        <w:ind w:left="1701" w:hanging="1843"/>
        <w:jc w:val="both"/>
        <w:rPr>
          <w:rFonts w:ascii="Times New Roman" w:eastAsia="Calibri" w:hAnsi="Times New Roman" w:cs="Times New Roman"/>
          <w:b/>
          <w:bCs/>
          <w:sz w:val="24"/>
          <w:szCs w:val="24"/>
        </w:rPr>
      </w:pPr>
      <w:r w:rsidRPr="00085215">
        <w:rPr>
          <w:rFonts w:ascii="Times New Roman" w:eastAsia="Calibri" w:hAnsi="Times New Roman" w:cs="Times New Roman"/>
          <w:sz w:val="24"/>
          <w:szCs w:val="24"/>
        </w:rPr>
        <w:t>10</w:t>
      </w:r>
      <w:r w:rsidR="009F5D76" w:rsidRPr="00085215">
        <w:rPr>
          <w:rFonts w:ascii="Times New Roman" w:eastAsia="Calibri" w:hAnsi="Times New Roman" w:cs="Times New Roman"/>
          <w:sz w:val="24"/>
          <w:szCs w:val="24"/>
        </w:rPr>
        <w:t>:</w:t>
      </w:r>
      <w:r w:rsidR="00A91A4C" w:rsidRPr="00085215">
        <w:rPr>
          <w:rFonts w:ascii="Times New Roman" w:eastAsia="Calibri" w:hAnsi="Times New Roman" w:cs="Times New Roman"/>
          <w:sz w:val="24"/>
          <w:szCs w:val="24"/>
        </w:rPr>
        <w:t>1</w:t>
      </w:r>
      <w:r w:rsidR="009F5D76" w:rsidRPr="00085215">
        <w:rPr>
          <w:rFonts w:ascii="Times New Roman" w:eastAsia="Calibri" w:hAnsi="Times New Roman" w:cs="Times New Roman"/>
          <w:sz w:val="24"/>
          <w:szCs w:val="24"/>
        </w:rPr>
        <w:t>5–</w:t>
      </w:r>
      <w:r w:rsidRPr="00085215">
        <w:rPr>
          <w:rFonts w:ascii="Times New Roman" w:eastAsia="Calibri" w:hAnsi="Times New Roman" w:cs="Times New Roman"/>
          <w:sz w:val="24"/>
          <w:szCs w:val="24"/>
        </w:rPr>
        <w:t>10</w:t>
      </w:r>
      <w:r w:rsidR="009F5D76" w:rsidRPr="00085215">
        <w:rPr>
          <w:rFonts w:ascii="Times New Roman" w:eastAsia="Calibri" w:hAnsi="Times New Roman" w:cs="Times New Roman"/>
          <w:sz w:val="24"/>
          <w:szCs w:val="24"/>
        </w:rPr>
        <w:t>:</w:t>
      </w:r>
      <w:r w:rsidR="00A91A4C" w:rsidRPr="00085215">
        <w:rPr>
          <w:rFonts w:ascii="Times New Roman" w:eastAsia="Calibri" w:hAnsi="Times New Roman" w:cs="Times New Roman"/>
          <w:sz w:val="24"/>
          <w:szCs w:val="24"/>
        </w:rPr>
        <w:t>3</w:t>
      </w:r>
      <w:r w:rsidR="009F5D76" w:rsidRPr="00085215">
        <w:rPr>
          <w:rFonts w:ascii="Times New Roman" w:eastAsia="Calibri" w:hAnsi="Times New Roman" w:cs="Times New Roman"/>
          <w:sz w:val="24"/>
          <w:szCs w:val="24"/>
        </w:rPr>
        <w:t xml:space="preserve">5 </w:t>
      </w:r>
      <w:r w:rsidR="009F5D76" w:rsidRPr="00085215">
        <w:rPr>
          <w:rFonts w:ascii="Times New Roman" w:eastAsia="Calibri" w:hAnsi="Times New Roman" w:cs="Times New Roman"/>
          <w:sz w:val="24"/>
          <w:szCs w:val="24"/>
        </w:rPr>
        <w:tab/>
      </w:r>
      <w:r w:rsidR="00051152" w:rsidRPr="00085215">
        <w:rPr>
          <w:rFonts w:ascii="Times New Roman" w:eastAsia="Calibri" w:hAnsi="Times New Roman" w:cs="Times New Roman"/>
          <w:sz w:val="24"/>
          <w:szCs w:val="24"/>
        </w:rPr>
        <w:t xml:space="preserve">Dr. </w:t>
      </w:r>
      <w:proofErr w:type="spellStart"/>
      <w:r w:rsidR="00051152" w:rsidRPr="00085215">
        <w:rPr>
          <w:rFonts w:ascii="Times New Roman" w:eastAsia="Calibri" w:hAnsi="Times New Roman" w:cs="Times New Roman"/>
          <w:sz w:val="24"/>
          <w:szCs w:val="24"/>
        </w:rPr>
        <w:t>habil</w:t>
      </w:r>
      <w:proofErr w:type="spellEnd"/>
      <w:r w:rsidR="00051152" w:rsidRPr="00085215">
        <w:rPr>
          <w:rFonts w:ascii="Times New Roman" w:eastAsia="Calibri" w:hAnsi="Times New Roman" w:cs="Times New Roman"/>
          <w:sz w:val="24"/>
          <w:szCs w:val="24"/>
        </w:rPr>
        <w:t xml:space="preserve"> Mátyás Szabolcs</w:t>
      </w:r>
      <w:r w:rsidR="006E03C2">
        <w:rPr>
          <w:rFonts w:ascii="Times New Roman" w:eastAsia="Calibri" w:hAnsi="Times New Roman" w:cs="Times New Roman"/>
          <w:sz w:val="24"/>
          <w:szCs w:val="24"/>
        </w:rPr>
        <w:t xml:space="preserve"> PhD </w:t>
      </w:r>
      <w:r w:rsidR="00051152" w:rsidRPr="00085215">
        <w:rPr>
          <w:rFonts w:ascii="Times New Roman" w:eastAsia="Calibri" w:hAnsi="Times New Roman" w:cs="Times New Roman"/>
          <w:sz w:val="24"/>
          <w:szCs w:val="24"/>
        </w:rPr>
        <w:t>-</w:t>
      </w:r>
      <w:proofErr w:type="spellStart"/>
      <w:r w:rsidR="00051152" w:rsidRPr="00085215">
        <w:rPr>
          <w:rFonts w:ascii="Times New Roman" w:eastAsia="Calibri" w:hAnsi="Times New Roman" w:cs="Times New Roman"/>
          <w:sz w:val="24"/>
          <w:szCs w:val="24"/>
        </w:rPr>
        <w:t>Traub</w:t>
      </w:r>
      <w:proofErr w:type="spellEnd"/>
      <w:r w:rsidR="00051152" w:rsidRPr="00085215">
        <w:rPr>
          <w:rFonts w:ascii="Times New Roman" w:eastAsia="Calibri" w:hAnsi="Times New Roman" w:cs="Times New Roman"/>
          <w:sz w:val="24"/>
          <w:szCs w:val="24"/>
        </w:rPr>
        <w:t xml:space="preserve"> Zita- Dr. Major Róbert</w:t>
      </w:r>
      <w:r w:rsidR="006E03C2">
        <w:rPr>
          <w:rFonts w:ascii="Times New Roman" w:eastAsia="Calibri" w:hAnsi="Times New Roman" w:cs="Times New Roman"/>
          <w:sz w:val="24"/>
          <w:szCs w:val="24"/>
        </w:rPr>
        <w:t xml:space="preserve"> PhD</w:t>
      </w:r>
      <w:r w:rsidR="00051152" w:rsidRPr="00085215">
        <w:rPr>
          <w:rFonts w:ascii="Times New Roman" w:eastAsia="Calibri" w:hAnsi="Times New Roman" w:cs="Times New Roman"/>
          <w:sz w:val="24"/>
          <w:szCs w:val="24"/>
        </w:rPr>
        <w:t>:</w:t>
      </w:r>
      <w:r w:rsidR="00BC6458" w:rsidRPr="00085215">
        <w:rPr>
          <w:rFonts w:ascii="Times New Roman" w:eastAsia="Calibri" w:hAnsi="Times New Roman" w:cs="Times New Roman"/>
          <w:sz w:val="24"/>
          <w:szCs w:val="24"/>
        </w:rPr>
        <w:t xml:space="preserve"> </w:t>
      </w:r>
      <w:proofErr w:type="spellStart"/>
      <w:r w:rsidR="00BC6458" w:rsidRPr="00085215">
        <w:rPr>
          <w:rFonts w:ascii="Times New Roman" w:eastAsia="Calibri" w:hAnsi="Times New Roman" w:cs="Times New Roman"/>
          <w:sz w:val="24"/>
          <w:szCs w:val="24"/>
        </w:rPr>
        <w:t>Adatvezérelt</w:t>
      </w:r>
      <w:proofErr w:type="spellEnd"/>
      <w:r w:rsidR="00BC6458" w:rsidRPr="00085215">
        <w:rPr>
          <w:rFonts w:ascii="Times New Roman" w:eastAsia="Calibri" w:hAnsi="Times New Roman" w:cs="Times New Roman"/>
          <w:sz w:val="24"/>
          <w:szCs w:val="24"/>
        </w:rPr>
        <w:t xml:space="preserve"> közlekedésbiztonság – a Sopianae baleset-</w:t>
      </w:r>
      <w:proofErr w:type="spellStart"/>
      <w:r w:rsidR="00BC6458" w:rsidRPr="00085215">
        <w:rPr>
          <w:rFonts w:ascii="Times New Roman" w:eastAsia="Calibri" w:hAnsi="Times New Roman" w:cs="Times New Roman"/>
          <w:sz w:val="24"/>
          <w:szCs w:val="24"/>
        </w:rPr>
        <w:t>előrejelző</w:t>
      </w:r>
      <w:proofErr w:type="spellEnd"/>
      <w:r w:rsidR="00BC6458" w:rsidRPr="00085215">
        <w:rPr>
          <w:rFonts w:ascii="Times New Roman" w:eastAsia="Calibri" w:hAnsi="Times New Roman" w:cs="Times New Roman"/>
          <w:sz w:val="24"/>
          <w:szCs w:val="24"/>
        </w:rPr>
        <w:t xml:space="preserve"> szoftver.</w:t>
      </w:r>
    </w:p>
    <w:p w14:paraId="2AC36D04" w14:textId="217B3634" w:rsidR="009F5D76" w:rsidRPr="00085215" w:rsidRDefault="00C95EDB" w:rsidP="00085215">
      <w:pPr>
        <w:spacing w:line="276" w:lineRule="auto"/>
        <w:ind w:left="1701" w:hanging="1843"/>
        <w:rPr>
          <w:rFonts w:ascii="Times New Roman" w:eastAsia="Calibri" w:hAnsi="Times New Roman" w:cs="Times New Roman"/>
          <w:b/>
          <w:bCs/>
          <w:sz w:val="24"/>
          <w:szCs w:val="24"/>
        </w:rPr>
      </w:pPr>
      <w:r w:rsidRPr="00085215">
        <w:rPr>
          <w:rFonts w:ascii="Times New Roman" w:eastAsia="Calibri" w:hAnsi="Times New Roman" w:cs="Times New Roman"/>
          <w:sz w:val="24"/>
          <w:szCs w:val="24"/>
        </w:rPr>
        <w:t>10</w:t>
      </w:r>
      <w:r w:rsidR="009F5D76" w:rsidRPr="00085215">
        <w:rPr>
          <w:rFonts w:ascii="Times New Roman" w:eastAsia="Calibri" w:hAnsi="Times New Roman" w:cs="Times New Roman"/>
          <w:sz w:val="24"/>
          <w:szCs w:val="24"/>
        </w:rPr>
        <w:t>:</w:t>
      </w:r>
      <w:r w:rsidR="00A91A4C" w:rsidRPr="00085215">
        <w:rPr>
          <w:rFonts w:ascii="Times New Roman" w:eastAsia="Calibri" w:hAnsi="Times New Roman" w:cs="Times New Roman"/>
          <w:sz w:val="24"/>
          <w:szCs w:val="24"/>
        </w:rPr>
        <w:t>3</w:t>
      </w:r>
      <w:r w:rsidR="009F5D76" w:rsidRPr="00085215">
        <w:rPr>
          <w:rFonts w:ascii="Times New Roman" w:eastAsia="Calibri" w:hAnsi="Times New Roman" w:cs="Times New Roman"/>
          <w:sz w:val="24"/>
          <w:szCs w:val="24"/>
        </w:rPr>
        <w:t>5–</w:t>
      </w:r>
      <w:r w:rsidRPr="00085215">
        <w:rPr>
          <w:rFonts w:ascii="Times New Roman" w:eastAsia="Calibri" w:hAnsi="Times New Roman" w:cs="Times New Roman"/>
          <w:sz w:val="24"/>
          <w:szCs w:val="24"/>
        </w:rPr>
        <w:t>10</w:t>
      </w:r>
      <w:r w:rsidR="009F5D76" w:rsidRPr="00085215">
        <w:rPr>
          <w:rFonts w:ascii="Times New Roman" w:eastAsia="Calibri" w:hAnsi="Times New Roman" w:cs="Times New Roman"/>
          <w:sz w:val="24"/>
          <w:szCs w:val="24"/>
        </w:rPr>
        <w:t>.</w:t>
      </w:r>
      <w:r w:rsidR="00A91A4C" w:rsidRPr="00085215">
        <w:rPr>
          <w:rFonts w:ascii="Times New Roman" w:eastAsia="Calibri" w:hAnsi="Times New Roman" w:cs="Times New Roman"/>
          <w:sz w:val="24"/>
          <w:szCs w:val="24"/>
        </w:rPr>
        <w:t>5</w:t>
      </w:r>
      <w:r w:rsidR="009F5D76" w:rsidRPr="00085215">
        <w:rPr>
          <w:rFonts w:ascii="Times New Roman" w:eastAsia="Calibri" w:hAnsi="Times New Roman" w:cs="Times New Roman"/>
          <w:sz w:val="24"/>
          <w:szCs w:val="24"/>
        </w:rPr>
        <w:t>5</w:t>
      </w:r>
      <w:r w:rsidR="00AE53CD" w:rsidRPr="00085215">
        <w:rPr>
          <w:rFonts w:ascii="Times New Roman" w:eastAsia="Calibri" w:hAnsi="Times New Roman" w:cs="Times New Roman"/>
          <w:sz w:val="24"/>
          <w:szCs w:val="24"/>
        </w:rPr>
        <w:tab/>
      </w:r>
      <w:r w:rsidR="0087350C" w:rsidRPr="00085215">
        <w:rPr>
          <w:rFonts w:ascii="Times New Roman" w:eastAsia="Calibri" w:hAnsi="Times New Roman" w:cs="Times New Roman"/>
          <w:sz w:val="24"/>
          <w:szCs w:val="24"/>
        </w:rPr>
        <w:t>Dr. Rottler Violetta PhD</w:t>
      </w:r>
      <w:r w:rsidR="000F13E3" w:rsidRPr="00085215">
        <w:rPr>
          <w:rFonts w:ascii="Times New Roman" w:eastAsia="Calibri" w:hAnsi="Times New Roman" w:cs="Times New Roman"/>
          <w:sz w:val="24"/>
          <w:szCs w:val="24"/>
        </w:rPr>
        <w:t xml:space="preserve"> - </w:t>
      </w:r>
      <w:r w:rsidR="004377DB">
        <w:rPr>
          <w:rFonts w:ascii="Times New Roman" w:eastAsia="Calibri" w:hAnsi="Times New Roman" w:cs="Times New Roman"/>
          <w:sz w:val="24"/>
          <w:szCs w:val="24"/>
        </w:rPr>
        <w:t>Dr</w:t>
      </w:r>
      <w:r w:rsidR="000F13E3" w:rsidRPr="00085215">
        <w:rPr>
          <w:rFonts w:ascii="Times New Roman" w:eastAsia="Calibri" w:hAnsi="Times New Roman" w:cs="Times New Roman"/>
          <w:sz w:val="24"/>
          <w:szCs w:val="24"/>
        </w:rPr>
        <w:t>. Kovács Sándor</w:t>
      </w:r>
      <w:r w:rsidR="0087350C" w:rsidRPr="00085215">
        <w:rPr>
          <w:rFonts w:ascii="Times New Roman" w:eastAsia="Calibri" w:hAnsi="Times New Roman" w:cs="Times New Roman"/>
          <w:sz w:val="24"/>
          <w:szCs w:val="24"/>
        </w:rPr>
        <w:t xml:space="preserve">: </w:t>
      </w:r>
      <w:r w:rsidR="00BC6458" w:rsidRPr="00085215">
        <w:rPr>
          <w:rFonts w:ascii="Times New Roman" w:eastAsia="Calibri" w:hAnsi="Times New Roman" w:cs="Times New Roman"/>
          <w:sz w:val="24"/>
          <w:szCs w:val="24"/>
        </w:rPr>
        <w:t xml:space="preserve">A fegyveres biztonsági őrség őrzésvédelmi fejlődésének alternatívái. </w:t>
      </w:r>
    </w:p>
    <w:p w14:paraId="263A0879" w14:textId="77777777" w:rsidR="009F5D76" w:rsidRPr="00085215" w:rsidRDefault="009F5D76" w:rsidP="00085215">
      <w:pPr>
        <w:spacing w:after="0" w:line="276" w:lineRule="auto"/>
        <w:ind w:hanging="1559"/>
        <w:jc w:val="both"/>
        <w:rPr>
          <w:rFonts w:ascii="Times New Roman" w:eastAsia="Calibri" w:hAnsi="Times New Roman" w:cs="Times New Roman"/>
          <w:sz w:val="24"/>
          <w:szCs w:val="24"/>
        </w:rPr>
      </w:pPr>
    </w:p>
    <w:p w14:paraId="6DA132B9" w14:textId="77777777" w:rsidR="00792377" w:rsidRPr="00085215" w:rsidRDefault="00792377" w:rsidP="00085215">
      <w:pPr>
        <w:spacing w:after="0" w:line="276" w:lineRule="auto"/>
        <w:jc w:val="both"/>
        <w:rPr>
          <w:rFonts w:ascii="Times New Roman" w:eastAsia="Calibri" w:hAnsi="Times New Roman" w:cs="Times New Roman"/>
          <w:b/>
          <w:bCs/>
          <w:sz w:val="24"/>
          <w:szCs w:val="24"/>
        </w:rPr>
      </w:pPr>
    </w:p>
    <w:p w14:paraId="584F4E1A" w14:textId="3A116D3A" w:rsidR="004A5819" w:rsidRPr="00085215" w:rsidRDefault="009F5D76" w:rsidP="009C1A27">
      <w:pPr>
        <w:spacing w:after="0" w:line="276" w:lineRule="auto"/>
        <w:jc w:val="both"/>
        <w:rPr>
          <w:rFonts w:ascii="Times New Roman" w:eastAsia="Calibri" w:hAnsi="Times New Roman" w:cs="Times New Roman"/>
          <w:b/>
          <w:sz w:val="24"/>
          <w:szCs w:val="24"/>
        </w:rPr>
      </w:pPr>
      <w:r w:rsidRPr="00085215">
        <w:rPr>
          <w:rFonts w:ascii="Times New Roman" w:eastAsia="Calibri" w:hAnsi="Times New Roman" w:cs="Times New Roman"/>
          <w:b/>
          <w:bCs/>
          <w:sz w:val="24"/>
          <w:szCs w:val="24"/>
        </w:rPr>
        <w:t xml:space="preserve">Kávészünet: </w:t>
      </w:r>
      <w:r w:rsidR="00C95EDB" w:rsidRPr="00085215">
        <w:rPr>
          <w:rFonts w:ascii="Times New Roman" w:eastAsia="Calibri" w:hAnsi="Times New Roman" w:cs="Times New Roman"/>
          <w:b/>
          <w:bCs/>
          <w:sz w:val="24"/>
          <w:szCs w:val="24"/>
        </w:rPr>
        <w:t>10</w:t>
      </w:r>
      <w:r w:rsidRPr="00085215">
        <w:rPr>
          <w:rFonts w:ascii="Times New Roman" w:eastAsia="Calibri" w:hAnsi="Times New Roman" w:cs="Times New Roman"/>
          <w:b/>
          <w:bCs/>
          <w:sz w:val="24"/>
          <w:szCs w:val="24"/>
        </w:rPr>
        <w:t>.55-1</w:t>
      </w:r>
      <w:r w:rsidR="00C95EDB" w:rsidRPr="00085215">
        <w:rPr>
          <w:rFonts w:ascii="Times New Roman" w:eastAsia="Calibri" w:hAnsi="Times New Roman" w:cs="Times New Roman"/>
          <w:b/>
          <w:bCs/>
          <w:sz w:val="24"/>
          <w:szCs w:val="24"/>
        </w:rPr>
        <w:t>1</w:t>
      </w:r>
      <w:r w:rsidRPr="00085215">
        <w:rPr>
          <w:rFonts w:ascii="Times New Roman" w:eastAsia="Calibri" w:hAnsi="Times New Roman" w:cs="Times New Roman"/>
          <w:b/>
          <w:bCs/>
          <w:sz w:val="24"/>
          <w:szCs w:val="24"/>
        </w:rPr>
        <w:t>.15</w:t>
      </w:r>
      <w:r w:rsidR="00BA2F4D">
        <w:rPr>
          <w:rFonts w:ascii="Times New Roman" w:eastAsia="Calibri" w:hAnsi="Times New Roman" w:cs="Times New Roman"/>
          <w:b/>
          <w:bCs/>
          <w:sz w:val="24"/>
          <w:szCs w:val="24"/>
        </w:rPr>
        <w:t xml:space="preserve"> (sütemény, kávé)</w:t>
      </w:r>
      <w:r w:rsidR="004A5819" w:rsidRPr="00085215">
        <w:rPr>
          <w:rFonts w:ascii="Times New Roman" w:eastAsia="Calibri" w:hAnsi="Times New Roman" w:cs="Times New Roman"/>
          <w:b/>
          <w:sz w:val="24"/>
          <w:szCs w:val="24"/>
        </w:rPr>
        <w:br w:type="page"/>
      </w:r>
    </w:p>
    <w:p w14:paraId="57570BB6" w14:textId="3C7464E4" w:rsidR="0073437B" w:rsidRPr="00085215" w:rsidRDefault="009F5D76" w:rsidP="00085215">
      <w:pPr>
        <w:spacing w:after="0" w:line="276" w:lineRule="auto"/>
        <w:contextualSpacing/>
        <w:jc w:val="center"/>
        <w:rPr>
          <w:rFonts w:ascii="Times New Roman" w:eastAsia="Calibri" w:hAnsi="Times New Roman" w:cs="Times New Roman"/>
          <w:b/>
          <w:sz w:val="24"/>
          <w:szCs w:val="24"/>
        </w:rPr>
      </w:pPr>
      <w:r w:rsidRPr="00085215">
        <w:rPr>
          <w:rFonts w:ascii="Times New Roman" w:eastAsia="Calibri" w:hAnsi="Times New Roman" w:cs="Times New Roman"/>
          <w:b/>
          <w:sz w:val="24"/>
          <w:szCs w:val="24"/>
        </w:rPr>
        <w:lastRenderedPageBreak/>
        <w:t xml:space="preserve">II/A szekció (párhuzamos szekció) </w:t>
      </w:r>
      <w:bookmarkStart w:id="7" w:name="_Hlk134621583"/>
      <w:bookmarkStart w:id="8" w:name="_Hlk102326523"/>
      <w:r w:rsidRPr="00085215">
        <w:rPr>
          <w:rFonts w:ascii="Times New Roman" w:eastAsia="Calibri" w:hAnsi="Times New Roman" w:cs="Times New Roman"/>
          <w:b/>
          <w:sz w:val="24"/>
          <w:szCs w:val="24"/>
        </w:rPr>
        <w:t xml:space="preserve">Orczy úti kollégium </w:t>
      </w:r>
      <w:bookmarkEnd w:id="7"/>
    </w:p>
    <w:p w14:paraId="157F9D1D" w14:textId="4F98B5DC" w:rsidR="009F5D76" w:rsidRPr="00085215" w:rsidRDefault="009F5D76" w:rsidP="00085215">
      <w:pPr>
        <w:spacing w:after="0" w:line="276" w:lineRule="auto"/>
        <w:contextualSpacing/>
        <w:jc w:val="center"/>
        <w:rPr>
          <w:rFonts w:ascii="Times New Roman" w:eastAsia="Calibri" w:hAnsi="Times New Roman" w:cs="Times New Roman"/>
          <w:b/>
          <w:sz w:val="24"/>
          <w:szCs w:val="24"/>
        </w:rPr>
      </w:pPr>
      <w:r w:rsidRPr="00085215">
        <w:rPr>
          <w:rFonts w:ascii="Times New Roman" w:eastAsia="Calibri" w:hAnsi="Times New Roman" w:cs="Times New Roman"/>
          <w:b/>
          <w:sz w:val="24"/>
          <w:szCs w:val="24"/>
        </w:rPr>
        <w:t>A</w:t>
      </w:r>
      <w:bookmarkEnd w:id="8"/>
      <w:r w:rsidRPr="00085215">
        <w:rPr>
          <w:rFonts w:ascii="Times New Roman" w:eastAsia="Calibri" w:hAnsi="Times New Roman" w:cs="Times New Roman"/>
          <w:b/>
          <w:sz w:val="24"/>
          <w:szCs w:val="24"/>
        </w:rPr>
        <w:t>-B termek</w:t>
      </w:r>
    </w:p>
    <w:p w14:paraId="0526E18A" w14:textId="77777777" w:rsidR="005258FE" w:rsidRPr="00085215" w:rsidRDefault="005258FE" w:rsidP="00085215">
      <w:pPr>
        <w:spacing w:after="0" w:line="276" w:lineRule="auto"/>
        <w:contextualSpacing/>
        <w:jc w:val="center"/>
        <w:rPr>
          <w:rFonts w:ascii="Times New Roman" w:eastAsia="Calibri" w:hAnsi="Times New Roman" w:cs="Times New Roman"/>
          <w:b/>
          <w:sz w:val="24"/>
          <w:szCs w:val="24"/>
        </w:rPr>
      </w:pPr>
    </w:p>
    <w:p w14:paraId="5BBB1635" w14:textId="74098008" w:rsidR="009F5D76" w:rsidRPr="00085215" w:rsidRDefault="009F5D76" w:rsidP="00085215">
      <w:pPr>
        <w:spacing w:after="0" w:line="276" w:lineRule="auto"/>
        <w:jc w:val="center"/>
        <w:rPr>
          <w:rFonts w:ascii="Times New Roman" w:eastAsia="Calibri" w:hAnsi="Times New Roman" w:cs="Times New Roman"/>
          <w:b/>
          <w:sz w:val="24"/>
          <w:szCs w:val="24"/>
        </w:rPr>
      </w:pPr>
      <w:r w:rsidRPr="00085215">
        <w:rPr>
          <w:rFonts w:ascii="Times New Roman" w:eastAsia="Calibri" w:hAnsi="Times New Roman" w:cs="Times New Roman"/>
          <w:b/>
          <w:sz w:val="24"/>
          <w:szCs w:val="24"/>
        </w:rPr>
        <w:t xml:space="preserve">Levezető elnök: </w:t>
      </w:r>
      <w:r w:rsidR="00597FA3" w:rsidRPr="00085215">
        <w:rPr>
          <w:rFonts w:ascii="Times New Roman" w:eastAsia="Calibri" w:hAnsi="Times New Roman" w:cs="Times New Roman"/>
          <w:b/>
          <w:sz w:val="24"/>
          <w:szCs w:val="24"/>
        </w:rPr>
        <w:t>Kovács Éva</w:t>
      </w:r>
    </w:p>
    <w:p w14:paraId="334FE3B2" w14:textId="3C7EE631" w:rsidR="009F5D76" w:rsidRPr="00085215" w:rsidRDefault="009F5D76" w:rsidP="00085215">
      <w:pPr>
        <w:spacing w:after="0" w:line="276" w:lineRule="auto"/>
        <w:ind w:left="1701" w:hanging="1701"/>
        <w:jc w:val="both"/>
        <w:rPr>
          <w:rFonts w:ascii="Times New Roman" w:eastAsia="Calibri" w:hAnsi="Times New Roman" w:cs="Times New Roman"/>
          <w:b/>
          <w:bCs/>
          <w:sz w:val="24"/>
          <w:szCs w:val="24"/>
        </w:rPr>
      </w:pPr>
      <w:bookmarkStart w:id="9" w:name="_Hlk102163036"/>
      <w:r w:rsidRPr="00085215">
        <w:rPr>
          <w:rFonts w:ascii="Times New Roman" w:eastAsia="Calibri" w:hAnsi="Times New Roman" w:cs="Times New Roman"/>
          <w:sz w:val="24"/>
          <w:szCs w:val="24"/>
        </w:rPr>
        <w:t>1</w:t>
      </w:r>
      <w:r w:rsidR="00C95EDB" w:rsidRPr="00085215">
        <w:rPr>
          <w:rFonts w:ascii="Times New Roman" w:eastAsia="Calibri" w:hAnsi="Times New Roman" w:cs="Times New Roman"/>
          <w:sz w:val="24"/>
          <w:szCs w:val="24"/>
        </w:rPr>
        <w:t>1</w:t>
      </w:r>
      <w:r w:rsidRPr="00085215">
        <w:rPr>
          <w:rFonts w:ascii="Times New Roman" w:eastAsia="Calibri" w:hAnsi="Times New Roman" w:cs="Times New Roman"/>
          <w:sz w:val="24"/>
          <w:szCs w:val="24"/>
        </w:rPr>
        <w:t>:15–1</w:t>
      </w:r>
      <w:r w:rsidR="00C95EDB" w:rsidRPr="00085215">
        <w:rPr>
          <w:rFonts w:ascii="Times New Roman" w:eastAsia="Calibri" w:hAnsi="Times New Roman" w:cs="Times New Roman"/>
          <w:sz w:val="24"/>
          <w:szCs w:val="24"/>
        </w:rPr>
        <w:t>1</w:t>
      </w:r>
      <w:r w:rsidRPr="00085215">
        <w:rPr>
          <w:rFonts w:ascii="Times New Roman" w:eastAsia="Calibri" w:hAnsi="Times New Roman" w:cs="Times New Roman"/>
          <w:sz w:val="24"/>
          <w:szCs w:val="24"/>
        </w:rPr>
        <w:t>:35</w:t>
      </w:r>
      <w:r w:rsidRPr="00085215">
        <w:rPr>
          <w:rFonts w:ascii="Times New Roman" w:eastAsia="Calibri" w:hAnsi="Times New Roman" w:cs="Times New Roman"/>
          <w:sz w:val="24"/>
          <w:szCs w:val="24"/>
        </w:rPr>
        <w:tab/>
      </w:r>
      <w:r w:rsidR="00BC6458" w:rsidRPr="00085215">
        <w:rPr>
          <w:rFonts w:ascii="Times New Roman" w:eastAsia="Calibri" w:hAnsi="Times New Roman" w:cs="Times New Roman"/>
          <w:sz w:val="24"/>
          <w:szCs w:val="24"/>
        </w:rPr>
        <w:t xml:space="preserve">Dr. </w:t>
      </w:r>
      <w:r w:rsidR="00051152" w:rsidRPr="00085215">
        <w:rPr>
          <w:rFonts w:ascii="Times New Roman" w:eastAsia="Calibri" w:hAnsi="Times New Roman" w:cs="Times New Roman"/>
          <w:sz w:val="24"/>
          <w:szCs w:val="24"/>
        </w:rPr>
        <w:t>Rémai Dániel</w:t>
      </w:r>
      <w:r w:rsidR="00BC6458" w:rsidRPr="00085215">
        <w:rPr>
          <w:rFonts w:ascii="Times New Roman" w:eastAsia="Calibri" w:hAnsi="Times New Roman" w:cs="Times New Roman"/>
          <w:sz w:val="24"/>
          <w:szCs w:val="24"/>
        </w:rPr>
        <w:t xml:space="preserve"> József PhD</w:t>
      </w:r>
      <w:r w:rsidR="00051152" w:rsidRPr="00085215">
        <w:rPr>
          <w:rFonts w:ascii="Times New Roman" w:eastAsia="Calibri" w:hAnsi="Times New Roman" w:cs="Times New Roman"/>
          <w:sz w:val="24"/>
          <w:szCs w:val="24"/>
        </w:rPr>
        <w:t>:</w:t>
      </w:r>
      <w:r w:rsidR="00BC6458" w:rsidRPr="00085215">
        <w:rPr>
          <w:rFonts w:ascii="Times New Roman" w:eastAsia="Calibri" w:hAnsi="Times New Roman" w:cs="Times New Roman"/>
          <w:sz w:val="24"/>
          <w:szCs w:val="24"/>
        </w:rPr>
        <w:t xml:space="preserve"> Adattudatosság és adatadományozás: lehetőségek és kihívások a digitális társadalomban. </w:t>
      </w:r>
    </w:p>
    <w:p w14:paraId="1ADEE17C" w14:textId="7B7AE0AA" w:rsidR="009F5D76" w:rsidRPr="00085215" w:rsidRDefault="009F5D76" w:rsidP="00085215">
      <w:pPr>
        <w:spacing w:line="276" w:lineRule="auto"/>
        <w:ind w:left="1701" w:hanging="1701"/>
        <w:jc w:val="both"/>
        <w:rPr>
          <w:rFonts w:ascii="Times New Roman" w:eastAsia="Calibri" w:hAnsi="Times New Roman" w:cs="Times New Roman"/>
          <w:b/>
          <w:bCs/>
          <w:sz w:val="24"/>
          <w:szCs w:val="24"/>
        </w:rPr>
      </w:pPr>
      <w:r w:rsidRPr="00085215">
        <w:rPr>
          <w:rFonts w:ascii="Times New Roman" w:eastAsia="Calibri" w:hAnsi="Times New Roman" w:cs="Times New Roman"/>
          <w:sz w:val="24"/>
          <w:szCs w:val="24"/>
        </w:rPr>
        <w:t>1</w:t>
      </w:r>
      <w:r w:rsidR="00C95EDB" w:rsidRPr="00085215">
        <w:rPr>
          <w:rFonts w:ascii="Times New Roman" w:eastAsia="Calibri" w:hAnsi="Times New Roman" w:cs="Times New Roman"/>
          <w:sz w:val="24"/>
          <w:szCs w:val="24"/>
        </w:rPr>
        <w:t>1</w:t>
      </w:r>
      <w:r w:rsidRPr="00085215">
        <w:rPr>
          <w:rFonts w:ascii="Times New Roman" w:eastAsia="Calibri" w:hAnsi="Times New Roman" w:cs="Times New Roman"/>
          <w:sz w:val="24"/>
          <w:szCs w:val="24"/>
        </w:rPr>
        <w:t>:35–1</w:t>
      </w:r>
      <w:r w:rsidR="00C95EDB" w:rsidRPr="00085215">
        <w:rPr>
          <w:rFonts w:ascii="Times New Roman" w:eastAsia="Calibri" w:hAnsi="Times New Roman" w:cs="Times New Roman"/>
          <w:sz w:val="24"/>
          <w:szCs w:val="24"/>
        </w:rPr>
        <w:t>1</w:t>
      </w:r>
      <w:r w:rsidRPr="00085215">
        <w:rPr>
          <w:rFonts w:ascii="Times New Roman" w:eastAsia="Calibri" w:hAnsi="Times New Roman" w:cs="Times New Roman"/>
          <w:sz w:val="24"/>
          <w:szCs w:val="24"/>
        </w:rPr>
        <w:t xml:space="preserve">:55 </w:t>
      </w:r>
      <w:r w:rsidRPr="00085215">
        <w:rPr>
          <w:rFonts w:ascii="Times New Roman" w:eastAsia="Calibri" w:hAnsi="Times New Roman" w:cs="Times New Roman"/>
          <w:sz w:val="24"/>
          <w:szCs w:val="24"/>
        </w:rPr>
        <w:tab/>
      </w:r>
      <w:r w:rsidR="000C25F9" w:rsidRPr="00085215">
        <w:rPr>
          <w:rFonts w:ascii="Times New Roman" w:eastAsia="Calibri" w:hAnsi="Times New Roman" w:cs="Times New Roman"/>
          <w:sz w:val="24"/>
          <w:szCs w:val="24"/>
        </w:rPr>
        <w:t xml:space="preserve">Dr. </w:t>
      </w:r>
      <w:r w:rsidR="0087350C" w:rsidRPr="00085215">
        <w:rPr>
          <w:rFonts w:ascii="Times New Roman" w:eastAsia="Calibri" w:hAnsi="Times New Roman" w:cs="Times New Roman"/>
          <w:sz w:val="24"/>
          <w:szCs w:val="24"/>
        </w:rPr>
        <w:t>Lippai Zsolt</w:t>
      </w:r>
      <w:r w:rsidR="000C25F9" w:rsidRPr="00085215">
        <w:rPr>
          <w:rFonts w:ascii="Times New Roman" w:eastAsia="Calibri" w:hAnsi="Times New Roman" w:cs="Times New Roman"/>
          <w:sz w:val="24"/>
          <w:szCs w:val="24"/>
        </w:rPr>
        <w:t xml:space="preserve"> PhD</w:t>
      </w:r>
      <w:r w:rsidR="0087350C" w:rsidRPr="00085215">
        <w:rPr>
          <w:rFonts w:ascii="Times New Roman" w:eastAsia="Calibri" w:hAnsi="Times New Roman" w:cs="Times New Roman"/>
          <w:sz w:val="24"/>
          <w:szCs w:val="24"/>
        </w:rPr>
        <w:t>:</w:t>
      </w:r>
      <w:r w:rsidR="00E8265B" w:rsidRPr="00085215">
        <w:rPr>
          <w:rFonts w:ascii="Times New Roman" w:hAnsi="Times New Roman" w:cs="Times New Roman"/>
          <w:sz w:val="24"/>
          <w:szCs w:val="24"/>
        </w:rPr>
        <w:t xml:space="preserve"> </w:t>
      </w:r>
      <w:r w:rsidR="00BC6458" w:rsidRPr="00085215">
        <w:rPr>
          <w:rFonts w:ascii="Times New Roman" w:hAnsi="Times New Roman" w:cs="Times New Roman"/>
          <w:sz w:val="24"/>
          <w:szCs w:val="24"/>
        </w:rPr>
        <w:t>Magán-börtön-biznisz.</w:t>
      </w:r>
      <w:r w:rsidRPr="00085215">
        <w:rPr>
          <w:rFonts w:ascii="Times New Roman" w:eastAsia="Calibri" w:hAnsi="Times New Roman" w:cs="Times New Roman"/>
          <w:b/>
          <w:bCs/>
          <w:sz w:val="24"/>
          <w:szCs w:val="24"/>
        </w:rPr>
        <w:tab/>
      </w:r>
    </w:p>
    <w:p w14:paraId="737CFFE6" w14:textId="44415DA3" w:rsidR="009F5D76" w:rsidRPr="00085215" w:rsidRDefault="009F5D76" w:rsidP="00085215">
      <w:pPr>
        <w:spacing w:after="0" w:line="276" w:lineRule="auto"/>
        <w:ind w:left="1701" w:hanging="1701"/>
        <w:jc w:val="both"/>
        <w:rPr>
          <w:rFonts w:ascii="Times New Roman" w:eastAsia="Calibri" w:hAnsi="Times New Roman" w:cs="Times New Roman"/>
          <w:b/>
          <w:bCs/>
          <w:sz w:val="24"/>
          <w:szCs w:val="24"/>
        </w:rPr>
      </w:pPr>
      <w:r w:rsidRPr="00085215">
        <w:rPr>
          <w:rFonts w:ascii="Times New Roman" w:eastAsia="Calibri" w:hAnsi="Times New Roman" w:cs="Times New Roman"/>
          <w:sz w:val="24"/>
          <w:szCs w:val="24"/>
        </w:rPr>
        <w:t>1</w:t>
      </w:r>
      <w:r w:rsidR="00C95EDB" w:rsidRPr="00085215">
        <w:rPr>
          <w:rFonts w:ascii="Times New Roman" w:eastAsia="Calibri" w:hAnsi="Times New Roman" w:cs="Times New Roman"/>
          <w:sz w:val="24"/>
          <w:szCs w:val="24"/>
        </w:rPr>
        <w:t>1</w:t>
      </w:r>
      <w:r w:rsidRPr="00085215">
        <w:rPr>
          <w:rFonts w:ascii="Times New Roman" w:eastAsia="Calibri" w:hAnsi="Times New Roman" w:cs="Times New Roman"/>
          <w:sz w:val="24"/>
          <w:szCs w:val="24"/>
        </w:rPr>
        <w:t>:55–1</w:t>
      </w:r>
      <w:r w:rsidR="00C95EDB" w:rsidRPr="00085215">
        <w:rPr>
          <w:rFonts w:ascii="Times New Roman" w:eastAsia="Calibri" w:hAnsi="Times New Roman" w:cs="Times New Roman"/>
          <w:sz w:val="24"/>
          <w:szCs w:val="24"/>
        </w:rPr>
        <w:t>2</w:t>
      </w:r>
      <w:r w:rsidRPr="00085215">
        <w:rPr>
          <w:rFonts w:ascii="Times New Roman" w:eastAsia="Calibri" w:hAnsi="Times New Roman" w:cs="Times New Roman"/>
          <w:sz w:val="24"/>
          <w:szCs w:val="24"/>
        </w:rPr>
        <w:t xml:space="preserve">:15 </w:t>
      </w:r>
      <w:r w:rsidRPr="00085215">
        <w:rPr>
          <w:rFonts w:ascii="Times New Roman" w:eastAsia="Calibri" w:hAnsi="Times New Roman" w:cs="Times New Roman"/>
          <w:sz w:val="24"/>
          <w:szCs w:val="24"/>
        </w:rPr>
        <w:tab/>
      </w:r>
      <w:r w:rsidR="00AE52E6" w:rsidRPr="00085215">
        <w:rPr>
          <w:rFonts w:ascii="Times New Roman" w:eastAsia="Calibri" w:hAnsi="Times New Roman" w:cs="Times New Roman"/>
          <w:sz w:val="24"/>
          <w:szCs w:val="24"/>
        </w:rPr>
        <w:t xml:space="preserve">Dr. </w:t>
      </w:r>
      <w:r w:rsidR="001C5555" w:rsidRPr="00085215">
        <w:rPr>
          <w:rFonts w:ascii="Times New Roman" w:eastAsia="Calibri" w:hAnsi="Times New Roman" w:cs="Times New Roman"/>
          <w:sz w:val="24"/>
          <w:szCs w:val="24"/>
        </w:rPr>
        <w:t xml:space="preserve">habil. </w:t>
      </w:r>
      <w:r w:rsidR="00AE52E6" w:rsidRPr="00085215">
        <w:rPr>
          <w:rFonts w:ascii="Times New Roman" w:eastAsia="Calibri" w:hAnsi="Times New Roman" w:cs="Times New Roman"/>
          <w:sz w:val="24"/>
          <w:szCs w:val="24"/>
        </w:rPr>
        <w:t xml:space="preserve">Dobák Imre PhD: </w:t>
      </w:r>
      <w:r w:rsidR="00EB71B8" w:rsidRPr="00085215">
        <w:rPr>
          <w:rFonts w:ascii="Times New Roman" w:eastAsia="Calibri" w:hAnsi="Times New Roman" w:cs="Times New Roman"/>
          <w:sz w:val="24"/>
          <w:szCs w:val="24"/>
        </w:rPr>
        <w:t>Hiányzó szövegtartalom lehetséges becslése a mesterséges intelligencia nyílt platformjaival – összehasonlító vizsgálat (ChatGPT, Claude, Copilot, Gemini, DeepSeek).</w:t>
      </w:r>
    </w:p>
    <w:p w14:paraId="6EE1FF87" w14:textId="6C2E21F1" w:rsidR="00955DF3" w:rsidRPr="00085215" w:rsidRDefault="009F5D76" w:rsidP="00085215">
      <w:pPr>
        <w:spacing w:after="0" w:line="276" w:lineRule="auto"/>
        <w:ind w:left="1701" w:hanging="1701"/>
        <w:rPr>
          <w:rFonts w:ascii="Times New Roman" w:eastAsia="Calibri" w:hAnsi="Times New Roman" w:cs="Times New Roman"/>
          <w:b/>
          <w:bCs/>
          <w:sz w:val="24"/>
          <w:szCs w:val="24"/>
        </w:rPr>
      </w:pPr>
      <w:r w:rsidRPr="00085215">
        <w:rPr>
          <w:rFonts w:ascii="Times New Roman" w:eastAsia="Calibri" w:hAnsi="Times New Roman" w:cs="Times New Roman"/>
          <w:sz w:val="24"/>
          <w:szCs w:val="24"/>
        </w:rPr>
        <w:t>1</w:t>
      </w:r>
      <w:r w:rsidR="00C95EDB" w:rsidRPr="00085215">
        <w:rPr>
          <w:rFonts w:ascii="Times New Roman" w:eastAsia="Calibri" w:hAnsi="Times New Roman" w:cs="Times New Roman"/>
          <w:sz w:val="24"/>
          <w:szCs w:val="24"/>
        </w:rPr>
        <w:t>2</w:t>
      </w:r>
      <w:r w:rsidRPr="00085215">
        <w:rPr>
          <w:rFonts w:ascii="Times New Roman" w:eastAsia="Calibri" w:hAnsi="Times New Roman" w:cs="Times New Roman"/>
          <w:sz w:val="24"/>
          <w:szCs w:val="24"/>
        </w:rPr>
        <w:t>:15–1</w:t>
      </w:r>
      <w:r w:rsidR="00C95EDB" w:rsidRPr="00085215">
        <w:rPr>
          <w:rFonts w:ascii="Times New Roman" w:eastAsia="Calibri" w:hAnsi="Times New Roman" w:cs="Times New Roman"/>
          <w:sz w:val="24"/>
          <w:szCs w:val="24"/>
        </w:rPr>
        <w:t>2</w:t>
      </w:r>
      <w:r w:rsidRPr="00085215">
        <w:rPr>
          <w:rFonts w:ascii="Times New Roman" w:eastAsia="Calibri" w:hAnsi="Times New Roman" w:cs="Times New Roman"/>
          <w:sz w:val="24"/>
          <w:szCs w:val="24"/>
        </w:rPr>
        <w:t>:35</w:t>
      </w:r>
      <w:r w:rsidRPr="00085215">
        <w:rPr>
          <w:rFonts w:ascii="Times New Roman" w:eastAsia="Calibri" w:hAnsi="Times New Roman" w:cs="Times New Roman"/>
          <w:sz w:val="24"/>
          <w:szCs w:val="24"/>
        </w:rPr>
        <w:tab/>
      </w:r>
      <w:r w:rsidR="00A91A4C" w:rsidRPr="00085215">
        <w:rPr>
          <w:rFonts w:ascii="Times New Roman" w:eastAsia="Calibri" w:hAnsi="Times New Roman" w:cs="Times New Roman"/>
          <w:sz w:val="24"/>
          <w:szCs w:val="24"/>
        </w:rPr>
        <w:t xml:space="preserve">Dr. </w:t>
      </w:r>
      <w:r w:rsidR="00051152" w:rsidRPr="00085215">
        <w:rPr>
          <w:rFonts w:ascii="Times New Roman" w:eastAsia="Calibri" w:hAnsi="Times New Roman" w:cs="Times New Roman"/>
          <w:sz w:val="24"/>
          <w:szCs w:val="24"/>
        </w:rPr>
        <w:t xml:space="preserve">Nyitrai Endre </w:t>
      </w:r>
      <w:r w:rsidR="005258FE" w:rsidRPr="00085215">
        <w:rPr>
          <w:rFonts w:ascii="Times New Roman" w:eastAsia="Calibri" w:hAnsi="Times New Roman" w:cs="Times New Roman"/>
          <w:sz w:val="24"/>
          <w:szCs w:val="24"/>
        </w:rPr>
        <w:t>PhD</w:t>
      </w:r>
      <w:r w:rsidR="00A91A4C" w:rsidRPr="00085215">
        <w:rPr>
          <w:rFonts w:ascii="Times New Roman" w:eastAsia="Calibri" w:hAnsi="Times New Roman" w:cs="Times New Roman"/>
          <w:sz w:val="24"/>
          <w:szCs w:val="24"/>
        </w:rPr>
        <w:t>:</w:t>
      </w:r>
      <w:r w:rsidR="00BC6458" w:rsidRPr="00085215">
        <w:rPr>
          <w:rFonts w:ascii="Times New Roman" w:eastAsia="Calibri" w:hAnsi="Times New Roman" w:cs="Times New Roman"/>
          <w:sz w:val="24"/>
          <w:szCs w:val="24"/>
        </w:rPr>
        <w:t xml:space="preserve"> Amikor a mesterséges intelligencia alakítja a nyomozást és a bűnözést.</w:t>
      </w:r>
    </w:p>
    <w:p w14:paraId="3E6ACB5C" w14:textId="4277D4AE" w:rsidR="009F5D76" w:rsidRPr="00085215" w:rsidRDefault="009F5D76" w:rsidP="00085215">
      <w:pPr>
        <w:spacing w:line="276" w:lineRule="auto"/>
        <w:ind w:left="1701" w:hanging="1701"/>
        <w:rPr>
          <w:rFonts w:ascii="Times New Roman" w:eastAsia="Calibri" w:hAnsi="Times New Roman" w:cs="Times New Roman"/>
          <w:b/>
          <w:bCs/>
          <w:sz w:val="24"/>
          <w:szCs w:val="24"/>
        </w:rPr>
      </w:pPr>
      <w:r w:rsidRPr="00085215">
        <w:rPr>
          <w:rFonts w:ascii="Times New Roman" w:eastAsia="Calibri" w:hAnsi="Times New Roman" w:cs="Times New Roman"/>
          <w:sz w:val="24"/>
          <w:szCs w:val="24"/>
        </w:rPr>
        <w:t>1</w:t>
      </w:r>
      <w:r w:rsidR="00C95EDB" w:rsidRPr="00085215">
        <w:rPr>
          <w:rFonts w:ascii="Times New Roman" w:eastAsia="Calibri" w:hAnsi="Times New Roman" w:cs="Times New Roman"/>
          <w:sz w:val="24"/>
          <w:szCs w:val="24"/>
        </w:rPr>
        <w:t>2</w:t>
      </w:r>
      <w:r w:rsidRPr="00085215">
        <w:rPr>
          <w:rFonts w:ascii="Times New Roman" w:eastAsia="Calibri" w:hAnsi="Times New Roman" w:cs="Times New Roman"/>
          <w:sz w:val="24"/>
          <w:szCs w:val="24"/>
        </w:rPr>
        <w:t>:35–1</w:t>
      </w:r>
      <w:r w:rsidR="00C95EDB" w:rsidRPr="00085215">
        <w:rPr>
          <w:rFonts w:ascii="Times New Roman" w:eastAsia="Calibri" w:hAnsi="Times New Roman" w:cs="Times New Roman"/>
          <w:sz w:val="24"/>
          <w:szCs w:val="24"/>
        </w:rPr>
        <w:t>2</w:t>
      </w:r>
      <w:r w:rsidRPr="00085215">
        <w:rPr>
          <w:rFonts w:ascii="Times New Roman" w:eastAsia="Calibri" w:hAnsi="Times New Roman" w:cs="Times New Roman"/>
          <w:sz w:val="24"/>
          <w:szCs w:val="24"/>
        </w:rPr>
        <w:t xml:space="preserve">:55 </w:t>
      </w:r>
      <w:r w:rsidRPr="00085215">
        <w:rPr>
          <w:rFonts w:ascii="Times New Roman" w:eastAsia="Calibri" w:hAnsi="Times New Roman" w:cs="Times New Roman"/>
          <w:sz w:val="24"/>
          <w:szCs w:val="24"/>
        </w:rPr>
        <w:tab/>
      </w:r>
      <w:r w:rsidR="00AE52E6" w:rsidRPr="00085215">
        <w:rPr>
          <w:rFonts w:ascii="Times New Roman" w:eastAsia="Calibri" w:hAnsi="Times New Roman" w:cs="Times New Roman"/>
          <w:sz w:val="24"/>
          <w:szCs w:val="24"/>
        </w:rPr>
        <w:t xml:space="preserve">Ceglédi Szabolcs </w:t>
      </w:r>
      <w:bookmarkStart w:id="10" w:name="_Hlk197099932"/>
      <w:r w:rsidR="00AE52E6" w:rsidRPr="00085215">
        <w:rPr>
          <w:rFonts w:ascii="Times New Roman" w:eastAsia="Calibri" w:hAnsi="Times New Roman" w:cs="Times New Roman"/>
          <w:sz w:val="24"/>
          <w:szCs w:val="24"/>
        </w:rPr>
        <w:t>–</w:t>
      </w:r>
      <w:bookmarkEnd w:id="10"/>
      <w:r w:rsidR="00AE52E6" w:rsidRPr="00085215">
        <w:rPr>
          <w:rFonts w:ascii="Times New Roman" w:eastAsia="Calibri" w:hAnsi="Times New Roman" w:cs="Times New Roman"/>
          <w:sz w:val="24"/>
          <w:szCs w:val="24"/>
        </w:rPr>
        <w:t xml:space="preserve"> </w:t>
      </w:r>
      <w:r w:rsidR="003F5A2D" w:rsidRPr="00085215">
        <w:rPr>
          <w:rFonts w:ascii="Times New Roman" w:eastAsia="Calibri" w:hAnsi="Times New Roman" w:cs="Times New Roman"/>
          <w:sz w:val="24"/>
          <w:szCs w:val="24"/>
        </w:rPr>
        <w:t xml:space="preserve">Barnucz Nóra – </w:t>
      </w:r>
      <w:r w:rsidR="00B979EC" w:rsidRPr="00085215">
        <w:rPr>
          <w:rFonts w:ascii="Times New Roman" w:eastAsia="Calibri" w:hAnsi="Times New Roman" w:cs="Times New Roman"/>
          <w:sz w:val="24"/>
          <w:szCs w:val="24"/>
        </w:rPr>
        <w:t xml:space="preserve">Dr. </w:t>
      </w:r>
      <w:r w:rsidR="00555825" w:rsidRPr="00085215">
        <w:rPr>
          <w:rFonts w:ascii="Times New Roman" w:eastAsia="Calibri" w:hAnsi="Times New Roman" w:cs="Times New Roman"/>
          <w:sz w:val="24"/>
          <w:szCs w:val="24"/>
        </w:rPr>
        <w:t xml:space="preserve">habil </w:t>
      </w:r>
      <w:r w:rsidR="00B979EC" w:rsidRPr="00085215">
        <w:rPr>
          <w:rFonts w:ascii="Times New Roman" w:eastAsia="Calibri" w:hAnsi="Times New Roman" w:cs="Times New Roman"/>
          <w:sz w:val="24"/>
          <w:szCs w:val="24"/>
        </w:rPr>
        <w:t>Dominek Dalma Lilla</w:t>
      </w:r>
      <w:r w:rsidR="00555825" w:rsidRPr="00085215">
        <w:rPr>
          <w:rFonts w:ascii="Times New Roman" w:eastAsia="Calibri" w:hAnsi="Times New Roman" w:cs="Times New Roman"/>
          <w:sz w:val="24"/>
          <w:szCs w:val="24"/>
        </w:rPr>
        <w:t xml:space="preserve"> PhD</w:t>
      </w:r>
      <w:r w:rsidR="00AE52E6" w:rsidRPr="00085215">
        <w:rPr>
          <w:rFonts w:ascii="Times New Roman" w:eastAsia="Calibri" w:hAnsi="Times New Roman" w:cs="Times New Roman"/>
          <w:sz w:val="24"/>
          <w:szCs w:val="24"/>
        </w:rPr>
        <w:t xml:space="preserve">: </w:t>
      </w:r>
      <w:r w:rsidR="00EB71B8" w:rsidRPr="00085215">
        <w:rPr>
          <w:rFonts w:ascii="Times New Roman" w:eastAsia="Calibri" w:hAnsi="Times New Roman" w:cs="Times New Roman"/>
          <w:sz w:val="24"/>
          <w:szCs w:val="24"/>
        </w:rPr>
        <w:t>A mesterséges intelligencia szerepe a felsőoktatásban: elméleti megközelítések és attitűdváltozók.</w:t>
      </w:r>
    </w:p>
    <w:bookmarkEnd w:id="9"/>
    <w:p w14:paraId="0B7F2C25" w14:textId="77777777" w:rsidR="00DC76A6" w:rsidRPr="00085215" w:rsidRDefault="00DC76A6" w:rsidP="00085215">
      <w:pPr>
        <w:spacing w:after="0" w:line="276" w:lineRule="auto"/>
        <w:jc w:val="both"/>
        <w:rPr>
          <w:rFonts w:ascii="Times New Roman" w:eastAsia="Calibri" w:hAnsi="Times New Roman" w:cs="Times New Roman"/>
          <w:b/>
          <w:bCs/>
          <w:sz w:val="24"/>
          <w:szCs w:val="24"/>
        </w:rPr>
      </w:pPr>
    </w:p>
    <w:p w14:paraId="786273D8" w14:textId="77777777" w:rsidR="0073437B" w:rsidRPr="00085215" w:rsidRDefault="009F5D76" w:rsidP="00085215">
      <w:pPr>
        <w:spacing w:after="0" w:line="276" w:lineRule="auto"/>
        <w:jc w:val="center"/>
        <w:rPr>
          <w:rFonts w:ascii="Times New Roman" w:eastAsia="Calibri" w:hAnsi="Times New Roman" w:cs="Times New Roman"/>
          <w:b/>
          <w:bCs/>
          <w:sz w:val="24"/>
          <w:szCs w:val="24"/>
        </w:rPr>
      </w:pPr>
      <w:r w:rsidRPr="00085215">
        <w:rPr>
          <w:rFonts w:ascii="Times New Roman" w:eastAsia="Calibri" w:hAnsi="Times New Roman" w:cs="Times New Roman"/>
          <w:b/>
          <w:bCs/>
          <w:sz w:val="24"/>
          <w:szCs w:val="24"/>
        </w:rPr>
        <w:t xml:space="preserve">II/B szekció (párhuzamos szekció), </w:t>
      </w:r>
      <w:r w:rsidR="00557095" w:rsidRPr="00085215">
        <w:rPr>
          <w:rFonts w:ascii="Times New Roman" w:eastAsia="Calibri" w:hAnsi="Times New Roman" w:cs="Times New Roman"/>
          <w:b/>
          <w:bCs/>
          <w:sz w:val="24"/>
          <w:szCs w:val="24"/>
        </w:rPr>
        <w:t xml:space="preserve">Orczy úti kollégium </w:t>
      </w:r>
    </w:p>
    <w:p w14:paraId="09C7BB05" w14:textId="41691BF6" w:rsidR="009F5D76" w:rsidRPr="00085215" w:rsidRDefault="009F5D76" w:rsidP="00085215">
      <w:pPr>
        <w:spacing w:after="0" w:line="276" w:lineRule="auto"/>
        <w:jc w:val="center"/>
        <w:rPr>
          <w:rFonts w:ascii="Times New Roman" w:eastAsia="Calibri" w:hAnsi="Times New Roman" w:cs="Times New Roman"/>
          <w:b/>
          <w:bCs/>
          <w:color w:val="000000"/>
          <w:sz w:val="24"/>
          <w:szCs w:val="24"/>
        </w:rPr>
      </w:pPr>
      <w:r w:rsidRPr="00085215">
        <w:rPr>
          <w:rFonts w:ascii="Times New Roman" w:eastAsia="Calibri" w:hAnsi="Times New Roman" w:cs="Times New Roman"/>
          <w:b/>
          <w:bCs/>
          <w:sz w:val="24"/>
          <w:szCs w:val="24"/>
        </w:rPr>
        <w:t>C-</w:t>
      </w:r>
      <w:r w:rsidRPr="00085215">
        <w:rPr>
          <w:rFonts w:ascii="Times New Roman" w:eastAsia="Calibri" w:hAnsi="Times New Roman" w:cs="Times New Roman"/>
          <w:b/>
          <w:bCs/>
          <w:color w:val="000000"/>
          <w:sz w:val="24"/>
          <w:szCs w:val="24"/>
        </w:rPr>
        <w:t>D</w:t>
      </w:r>
      <w:r w:rsidR="00557095" w:rsidRPr="00085215">
        <w:rPr>
          <w:rFonts w:ascii="Times New Roman" w:eastAsia="Calibri" w:hAnsi="Times New Roman" w:cs="Times New Roman"/>
          <w:b/>
          <w:bCs/>
          <w:color w:val="000000"/>
          <w:sz w:val="24"/>
          <w:szCs w:val="24"/>
        </w:rPr>
        <w:t xml:space="preserve"> </w:t>
      </w:r>
      <w:r w:rsidRPr="00085215">
        <w:rPr>
          <w:rFonts w:ascii="Times New Roman" w:eastAsia="Calibri" w:hAnsi="Times New Roman" w:cs="Times New Roman"/>
          <w:b/>
          <w:bCs/>
          <w:color w:val="000000"/>
          <w:sz w:val="24"/>
          <w:szCs w:val="24"/>
        </w:rPr>
        <w:t>ter</w:t>
      </w:r>
      <w:r w:rsidR="005864B0" w:rsidRPr="00085215">
        <w:rPr>
          <w:rFonts w:ascii="Times New Roman" w:eastAsia="Calibri" w:hAnsi="Times New Roman" w:cs="Times New Roman"/>
          <w:b/>
          <w:bCs/>
          <w:color w:val="000000"/>
          <w:sz w:val="24"/>
          <w:szCs w:val="24"/>
        </w:rPr>
        <w:t>mek</w:t>
      </w:r>
      <w:r w:rsidRPr="00085215">
        <w:rPr>
          <w:rFonts w:ascii="Times New Roman" w:eastAsia="Calibri" w:hAnsi="Times New Roman" w:cs="Times New Roman"/>
          <w:b/>
          <w:bCs/>
          <w:color w:val="000000"/>
          <w:sz w:val="24"/>
          <w:szCs w:val="24"/>
        </w:rPr>
        <w:t>.</w:t>
      </w:r>
    </w:p>
    <w:p w14:paraId="68AA4B73" w14:textId="77777777" w:rsidR="00EE0BA3" w:rsidRPr="00085215" w:rsidRDefault="00EE0BA3" w:rsidP="00085215">
      <w:pPr>
        <w:spacing w:after="0" w:line="276" w:lineRule="auto"/>
        <w:jc w:val="center"/>
        <w:rPr>
          <w:rFonts w:ascii="Times New Roman" w:eastAsia="Calibri" w:hAnsi="Times New Roman" w:cs="Times New Roman"/>
          <w:b/>
          <w:bCs/>
          <w:sz w:val="24"/>
          <w:szCs w:val="24"/>
        </w:rPr>
      </w:pPr>
    </w:p>
    <w:p w14:paraId="4E5E5C72" w14:textId="04A820D6" w:rsidR="009F5D76" w:rsidRPr="00085215" w:rsidRDefault="009F5D76" w:rsidP="00085215">
      <w:pPr>
        <w:spacing w:after="0" w:line="276" w:lineRule="auto"/>
        <w:jc w:val="center"/>
        <w:rPr>
          <w:rFonts w:ascii="Times New Roman" w:eastAsia="Calibri" w:hAnsi="Times New Roman" w:cs="Times New Roman"/>
          <w:b/>
          <w:bCs/>
          <w:sz w:val="24"/>
          <w:szCs w:val="24"/>
        </w:rPr>
      </w:pPr>
      <w:r w:rsidRPr="00085215">
        <w:rPr>
          <w:rFonts w:ascii="Times New Roman" w:eastAsia="Calibri" w:hAnsi="Times New Roman" w:cs="Times New Roman"/>
          <w:b/>
          <w:bCs/>
          <w:sz w:val="24"/>
          <w:szCs w:val="24"/>
        </w:rPr>
        <w:t xml:space="preserve">Levezető elnök: </w:t>
      </w:r>
      <w:r w:rsidR="00555825" w:rsidRPr="00085215">
        <w:rPr>
          <w:rFonts w:ascii="Times New Roman" w:eastAsia="Calibri" w:hAnsi="Times New Roman" w:cs="Times New Roman"/>
          <w:b/>
          <w:bCs/>
          <w:sz w:val="24"/>
          <w:szCs w:val="24"/>
        </w:rPr>
        <w:t>Kudar Mariann</w:t>
      </w:r>
    </w:p>
    <w:p w14:paraId="00C6C2FA" w14:textId="14877269" w:rsidR="00703E6E" w:rsidRPr="00085215" w:rsidRDefault="009F5D76" w:rsidP="00085215">
      <w:pPr>
        <w:spacing w:after="0" w:line="276" w:lineRule="auto"/>
        <w:ind w:left="1843" w:hanging="1843"/>
        <w:jc w:val="both"/>
        <w:rPr>
          <w:rFonts w:ascii="Times New Roman" w:eastAsia="Calibri" w:hAnsi="Times New Roman" w:cs="Times New Roman"/>
          <w:b/>
          <w:bCs/>
          <w:sz w:val="24"/>
          <w:szCs w:val="24"/>
        </w:rPr>
      </w:pPr>
      <w:bookmarkStart w:id="11" w:name="_Hlk102162997"/>
      <w:r w:rsidRPr="00085215">
        <w:rPr>
          <w:rFonts w:ascii="Times New Roman" w:eastAsia="Calibri" w:hAnsi="Times New Roman" w:cs="Times New Roman"/>
          <w:sz w:val="24"/>
          <w:szCs w:val="24"/>
        </w:rPr>
        <w:t>1</w:t>
      </w:r>
      <w:r w:rsidR="0089247B" w:rsidRPr="00085215">
        <w:rPr>
          <w:rFonts w:ascii="Times New Roman" w:eastAsia="Calibri" w:hAnsi="Times New Roman" w:cs="Times New Roman"/>
          <w:sz w:val="24"/>
          <w:szCs w:val="24"/>
        </w:rPr>
        <w:t>1</w:t>
      </w:r>
      <w:r w:rsidRPr="00085215">
        <w:rPr>
          <w:rFonts w:ascii="Times New Roman" w:eastAsia="Calibri" w:hAnsi="Times New Roman" w:cs="Times New Roman"/>
          <w:sz w:val="24"/>
          <w:szCs w:val="24"/>
        </w:rPr>
        <w:t>:</w:t>
      </w:r>
      <w:r w:rsidR="0089247B" w:rsidRPr="00085215">
        <w:rPr>
          <w:rFonts w:ascii="Times New Roman" w:eastAsia="Calibri" w:hAnsi="Times New Roman" w:cs="Times New Roman"/>
          <w:sz w:val="24"/>
          <w:szCs w:val="24"/>
        </w:rPr>
        <w:t>1</w:t>
      </w:r>
      <w:r w:rsidRPr="00085215">
        <w:rPr>
          <w:rFonts w:ascii="Times New Roman" w:eastAsia="Calibri" w:hAnsi="Times New Roman" w:cs="Times New Roman"/>
          <w:sz w:val="24"/>
          <w:szCs w:val="24"/>
        </w:rPr>
        <w:t>5–1</w:t>
      </w:r>
      <w:r w:rsidR="0089247B" w:rsidRPr="00085215">
        <w:rPr>
          <w:rFonts w:ascii="Times New Roman" w:eastAsia="Calibri" w:hAnsi="Times New Roman" w:cs="Times New Roman"/>
          <w:sz w:val="24"/>
          <w:szCs w:val="24"/>
        </w:rPr>
        <w:t>1</w:t>
      </w:r>
      <w:r w:rsidRPr="00085215">
        <w:rPr>
          <w:rFonts w:ascii="Times New Roman" w:eastAsia="Calibri" w:hAnsi="Times New Roman" w:cs="Times New Roman"/>
          <w:sz w:val="24"/>
          <w:szCs w:val="24"/>
        </w:rPr>
        <w:t>:</w:t>
      </w:r>
      <w:r w:rsidR="0089247B" w:rsidRPr="00085215">
        <w:rPr>
          <w:rFonts w:ascii="Times New Roman" w:eastAsia="Calibri" w:hAnsi="Times New Roman" w:cs="Times New Roman"/>
          <w:sz w:val="24"/>
          <w:szCs w:val="24"/>
        </w:rPr>
        <w:t>3</w:t>
      </w:r>
      <w:r w:rsidRPr="00085215">
        <w:rPr>
          <w:rFonts w:ascii="Times New Roman" w:eastAsia="Calibri" w:hAnsi="Times New Roman" w:cs="Times New Roman"/>
          <w:sz w:val="24"/>
          <w:szCs w:val="24"/>
        </w:rPr>
        <w:t xml:space="preserve">5 </w:t>
      </w:r>
      <w:r w:rsidRPr="00085215">
        <w:rPr>
          <w:rFonts w:ascii="Times New Roman" w:eastAsia="Calibri" w:hAnsi="Times New Roman" w:cs="Times New Roman"/>
          <w:sz w:val="24"/>
          <w:szCs w:val="24"/>
        </w:rPr>
        <w:tab/>
      </w:r>
      <w:r w:rsidR="000E491F" w:rsidRPr="00085215">
        <w:rPr>
          <w:rFonts w:ascii="Times New Roman" w:eastAsia="Calibri" w:hAnsi="Times New Roman" w:cs="Times New Roman"/>
          <w:sz w:val="24"/>
          <w:szCs w:val="24"/>
        </w:rPr>
        <w:t>Dr. Vári Vince</w:t>
      </w:r>
      <w:r w:rsidR="008C5711" w:rsidRPr="00085215">
        <w:rPr>
          <w:rFonts w:ascii="Times New Roman" w:eastAsia="Calibri" w:hAnsi="Times New Roman" w:cs="Times New Roman"/>
          <w:sz w:val="24"/>
          <w:szCs w:val="24"/>
        </w:rPr>
        <w:t xml:space="preserve"> PhD</w:t>
      </w:r>
      <w:r w:rsidR="000E491F" w:rsidRPr="00085215">
        <w:rPr>
          <w:rFonts w:ascii="Times New Roman" w:eastAsia="Calibri" w:hAnsi="Times New Roman" w:cs="Times New Roman"/>
          <w:sz w:val="24"/>
          <w:szCs w:val="24"/>
        </w:rPr>
        <w:t>: A nyomozási idők csapdájában – nyomozó hatósági és ügyészségi válaszok a hatékonyabb büntetőeljárásokért</w:t>
      </w:r>
      <w:r w:rsidR="00555825" w:rsidRPr="00085215">
        <w:rPr>
          <w:rFonts w:ascii="Times New Roman" w:eastAsia="Calibri" w:hAnsi="Times New Roman" w:cs="Times New Roman"/>
          <w:sz w:val="24"/>
          <w:szCs w:val="24"/>
        </w:rPr>
        <w:t>.</w:t>
      </w:r>
    </w:p>
    <w:p w14:paraId="2CAB5A67" w14:textId="2A904290" w:rsidR="00703E6E" w:rsidRPr="00085215" w:rsidRDefault="009F5D76" w:rsidP="00085215">
      <w:pPr>
        <w:spacing w:after="0" w:line="276" w:lineRule="auto"/>
        <w:ind w:left="1843" w:hanging="1843"/>
        <w:jc w:val="both"/>
        <w:rPr>
          <w:rFonts w:ascii="Times New Roman" w:eastAsia="Calibri" w:hAnsi="Times New Roman" w:cs="Times New Roman"/>
          <w:b/>
          <w:bCs/>
          <w:sz w:val="24"/>
          <w:szCs w:val="24"/>
        </w:rPr>
      </w:pPr>
      <w:r w:rsidRPr="00085215">
        <w:rPr>
          <w:rFonts w:ascii="Times New Roman" w:eastAsia="Calibri" w:hAnsi="Times New Roman" w:cs="Times New Roman"/>
          <w:sz w:val="24"/>
          <w:szCs w:val="24"/>
        </w:rPr>
        <w:t>1</w:t>
      </w:r>
      <w:r w:rsidR="0089247B" w:rsidRPr="00085215">
        <w:rPr>
          <w:rFonts w:ascii="Times New Roman" w:eastAsia="Calibri" w:hAnsi="Times New Roman" w:cs="Times New Roman"/>
          <w:sz w:val="24"/>
          <w:szCs w:val="24"/>
        </w:rPr>
        <w:t>1</w:t>
      </w:r>
      <w:r w:rsidRPr="00085215">
        <w:rPr>
          <w:rFonts w:ascii="Times New Roman" w:eastAsia="Calibri" w:hAnsi="Times New Roman" w:cs="Times New Roman"/>
          <w:sz w:val="24"/>
          <w:szCs w:val="24"/>
        </w:rPr>
        <w:t>:</w:t>
      </w:r>
      <w:r w:rsidR="0089247B" w:rsidRPr="00085215">
        <w:rPr>
          <w:rFonts w:ascii="Times New Roman" w:eastAsia="Calibri" w:hAnsi="Times New Roman" w:cs="Times New Roman"/>
          <w:sz w:val="24"/>
          <w:szCs w:val="24"/>
        </w:rPr>
        <w:t>3</w:t>
      </w:r>
      <w:r w:rsidRPr="00085215">
        <w:rPr>
          <w:rFonts w:ascii="Times New Roman" w:eastAsia="Calibri" w:hAnsi="Times New Roman" w:cs="Times New Roman"/>
          <w:sz w:val="24"/>
          <w:szCs w:val="24"/>
        </w:rPr>
        <w:t>5–1</w:t>
      </w:r>
      <w:r w:rsidR="0089247B" w:rsidRPr="00085215">
        <w:rPr>
          <w:rFonts w:ascii="Times New Roman" w:eastAsia="Calibri" w:hAnsi="Times New Roman" w:cs="Times New Roman"/>
          <w:sz w:val="24"/>
          <w:szCs w:val="24"/>
        </w:rPr>
        <w:t>1</w:t>
      </w:r>
      <w:r w:rsidRPr="00085215">
        <w:rPr>
          <w:rFonts w:ascii="Times New Roman" w:eastAsia="Calibri" w:hAnsi="Times New Roman" w:cs="Times New Roman"/>
          <w:sz w:val="24"/>
          <w:szCs w:val="24"/>
        </w:rPr>
        <w:t>:</w:t>
      </w:r>
      <w:r w:rsidR="0089247B" w:rsidRPr="00085215">
        <w:rPr>
          <w:rFonts w:ascii="Times New Roman" w:eastAsia="Calibri" w:hAnsi="Times New Roman" w:cs="Times New Roman"/>
          <w:sz w:val="24"/>
          <w:szCs w:val="24"/>
        </w:rPr>
        <w:t>5</w:t>
      </w:r>
      <w:r w:rsidRPr="00085215">
        <w:rPr>
          <w:rFonts w:ascii="Times New Roman" w:eastAsia="Calibri" w:hAnsi="Times New Roman" w:cs="Times New Roman"/>
          <w:sz w:val="24"/>
          <w:szCs w:val="24"/>
        </w:rPr>
        <w:t xml:space="preserve">5 </w:t>
      </w:r>
      <w:r w:rsidRPr="00085215">
        <w:rPr>
          <w:rFonts w:ascii="Times New Roman" w:eastAsia="Calibri" w:hAnsi="Times New Roman" w:cs="Times New Roman"/>
          <w:sz w:val="24"/>
          <w:szCs w:val="24"/>
        </w:rPr>
        <w:tab/>
      </w:r>
      <w:r w:rsidR="00051152" w:rsidRPr="00085215">
        <w:rPr>
          <w:rFonts w:ascii="Times New Roman" w:eastAsia="Calibri" w:hAnsi="Times New Roman" w:cs="Times New Roman"/>
          <w:sz w:val="24"/>
          <w:szCs w:val="24"/>
        </w:rPr>
        <w:t>Dr.</w:t>
      </w:r>
      <w:r w:rsidR="00BC6458" w:rsidRPr="00085215">
        <w:rPr>
          <w:rFonts w:ascii="Times New Roman" w:eastAsia="Calibri" w:hAnsi="Times New Roman" w:cs="Times New Roman"/>
          <w:sz w:val="24"/>
          <w:szCs w:val="24"/>
        </w:rPr>
        <w:t xml:space="preserve"> </w:t>
      </w:r>
      <w:r w:rsidR="00172F67" w:rsidRPr="00085215">
        <w:rPr>
          <w:rFonts w:ascii="Times New Roman" w:eastAsia="Calibri" w:hAnsi="Times New Roman" w:cs="Times New Roman"/>
          <w:sz w:val="24"/>
          <w:szCs w:val="24"/>
        </w:rPr>
        <w:t xml:space="preserve">habil </w:t>
      </w:r>
      <w:r w:rsidR="00051152" w:rsidRPr="00085215">
        <w:rPr>
          <w:rFonts w:ascii="Times New Roman" w:eastAsia="Calibri" w:hAnsi="Times New Roman" w:cs="Times New Roman"/>
          <w:sz w:val="24"/>
          <w:szCs w:val="24"/>
        </w:rPr>
        <w:t>Nagy Zoltán</w:t>
      </w:r>
      <w:r w:rsidR="00172F67" w:rsidRPr="00085215">
        <w:rPr>
          <w:rFonts w:ascii="Times New Roman" w:eastAsia="Calibri" w:hAnsi="Times New Roman" w:cs="Times New Roman"/>
          <w:sz w:val="24"/>
          <w:szCs w:val="24"/>
        </w:rPr>
        <w:t xml:space="preserve"> András PhD</w:t>
      </w:r>
      <w:r w:rsidR="00051152" w:rsidRPr="00085215">
        <w:rPr>
          <w:rFonts w:ascii="Times New Roman" w:eastAsia="Calibri" w:hAnsi="Times New Roman" w:cs="Times New Roman"/>
          <w:sz w:val="24"/>
          <w:szCs w:val="24"/>
        </w:rPr>
        <w:t>:</w:t>
      </w:r>
      <w:r w:rsidR="00BC6458" w:rsidRPr="00085215">
        <w:rPr>
          <w:rFonts w:ascii="Times New Roman" w:eastAsia="Calibri" w:hAnsi="Times New Roman" w:cs="Times New Roman"/>
          <w:sz w:val="24"/>
          <w:szCs w:val="24"/>
        </w:rPr>
        <w:t xml:space="preserve"> „2025 a kvantumtudomány-, technológia nemzetközi éve (IYQ) - célkitűzések, remények”</w:t>
      </w:r>
      <w:r w:rsidR="00555825" w:rsidRPr="00085215">
        <w:rPr>
          <w:rFonts w:ascii="Times New Roman" w:eastAsia="Calibri" w:hAnsi="Times New Roman" w:cs="Times New Roman"/>
          <w:sz w:val="24"/>
          <w:szCs w:val="24"/>
        </w:rPr>
        <w:t>.</w:t>
      </w:r>
    </w:p>
    <w:p w14:paraId="018D4492" w14:textId="04B69EB2" w:rsidR="00703E6E" w:rsidRPr="00085215" w:rsidRDefault="009F5D76" w:rsidP="00085215">
      <w:pPr>
        <w:spacing w:after="0" w:line="276" w:lineRule="auto"/>
        <w:ind w:left="1843" w:hanging="1843"/>
        <w:jc w:val="both"/>
        <w:rPr>
          <w:rFonts w:ascii="Times New Roman" w:eastAsia="Calibri" w:hAnsi="Times New Roman" w:cs="Times New Roman"/>
          <w:b/>
          <w:bCs/>
          <w:sz w:val="24"/>
          <w:szCs w:val="24"/>
        </w:rPr>
      </w:pPr>
      <w:r w:rsidRPr="00085215">
        <w:rPr>
          <w:rFonts w:ascii="Times New Roman" w:eastAsia="Calibri" w:hAnsi="Times New Roman" w:cs="Times New Roman"/>
          <w:sz w:val="24"/>
          <w:szCs w:val="24"/>
        </w:rPr>
        <w:t>1</w:t>
      </w:r>
      <w:r w:rsidR="0089247B" w:rsidRPr="00085215">
        <w:rPr>
          <w:rFonts w:ascii="Times New Roman" w:eastAsia="Calibri" w:hAnsi="Times New Roman" w:cs="Times New Roman"/>
          <w:sz w:val="24"/>
          <w:szCs w:val="24"/>
        </w:rPr>
        <w:t>1</w:t>
      </w:r>
      <w:r w:rsidRPr="00085215">
        <w:rPr>
          <w:rFonts w:ascii="Times New Roman" w:eastAsia="Calibri" w:hAnsi="Times New Roman" w:cs="Times New Roman"/>
          <w:sz w:val="24"/>
          <w:szCs w:val="24"/>
        </w:rPr>
        <w:t>:</w:t>
      </w:r>
      <w:r w:rsidR="0089247B" w:rsidRPr="00085215">
        <w:rPr>
          <w:rFonts w:ascii="Times New Roman" w:eastAsia="Calibri" w:hAnsi="Times New Roman" w:cs="Times New Roman"/>
          <w:sz w:val="24"/>
          <w:szCs w:val="24"/>
        </w:rPr>
        <w:t>5</w:t>
      </w:r>
      <w:r w:rsidRPr="00085215">
        <w:rPr>
          <w:rFonts w:ascii="Times New Roman" w:eastAsia="Calibri" w:hAnsi="Times New Roman" w:cs="Times New Roman"/>
          <w:sz w:val="24"/>
          <w:szCs w:val="24"/>
        </w:rPr>
        <w:t>5–1</w:t>
      </w:r>
      <w:r w:rsidR="0089247B" w:rsidRPr="00085215">
        <w:rPr>
          <w:rFonts w:ascii="Times New Roman" w:eastAsia="Calibri" w:hAnsi="Times New Roman" w:cs="Times New Roman"/>
          <w:sz w:val="24"/>
          <w:szCs w:val="24"/>
        </w:rPr>
        <w:t>2</w:t>
      </w:r>
      <w:r w:rsidRPr="00085215">
        <w:rPr>
          <w:rFonts w:ascii="Times New Roman" w:eastAsia="Calibri" w:hAnsi="Times New Roman" w:cs="Times New Roman"/>
          <w:sz w:val="24"/>
          <w:szCs w:val="24"/>
        </w:rPr>
        <w:t>:</w:t>
      </w:r>
      <w:r w:rsidR="0089247B" w:rsidRPr="00085215">
        <w:rPr>
          <w:rFonts w:ascii="Times New Roman" w:eastAsia="Calibri" w:hAnsi="Times New Roman" w:cs="Times New Roman"/>
          <w:sz w:val="24"/>
          <w:szCs w:val="24"/>
        </w:rPr>
        <w:t>1</w:t>
      </w:r>
      <w:r w:rsidRPr="00085215">
        <w:rPr>
          <w:rFonts w:ascii="Times New Roman" w:eastAsia="Calibri" w:hAnsi="Times New Roman" w:cs="Times New Roman"/>
          <w:sz w:val="24"/>
          <w:szCs w:val="24"/>
        </w:rPr>
        <w:t xml:space="preserve">5 </w:t>
      </w:r>
      <w:r w:rsidRPr="00085215">
        <w:rPr>
          <w:rFonts w:ascii="Times New Roman" w:eastAsia="Calibri" w:hAnsi="Times New Roman" w:cs="Times New Roman"/>
          <w:sz w:val="24"/>
          <w:szCs w:val="24"/>
        </w:rPr>
        <w:tab/>
      </w:r>
      <w:r w:rsidR="00051152" w:rsidRPr="00085215">
        <w:rPr>
          <w:rFonts w:ascii="Times New Roman" w:eastAsia="Calibri" w:hAnsi="Times New Roman" w:cs="Times New Roman"/>
          <w:sz w:val="24"/>
          <w:szCs w:val="24"/>
        </w:rPr>
        <w:t>Dr. Schubauerné Dr. Hargitai Veronika Andrea:</w:t>
      </w:r>
      <w:r w:rsidR="00703E6E" w:rsidRPr="00085215">
        <w:rPr>
          <w:rFonts w:ascii="Times New Roman" w:eastAsia="Calibri" w:hAnsi="Times New Roman" w:cs="Times New Roman"/>
          <w:sz w:val="24"/>
          <w:szCs w:val="24"/>
        </w:rPr>
        <w:t xml:space="preserve"> „Rossz szomszédság török átok” (Gondolatok</w:t>
      </w:r>
      <w:r w:rsidR="00523A74" w:rsidRPr="00085215">
        <w:rPr>
          <w:rFonts w:ascii="Times New Roman" w:eastAsia="Calibri" w:hAnsi="Times New Roman" w:cs="Times New Roman"/>
          <w:sz w:val="24"/>
          <w:szCs w:val="24"/>
        </w:rPr>
        <w:t>,</w:t>
      </w:r>
      <w:r w:rsidR="00703E6E" w:rsidRPr="00085215">
        <w:rPr>
          <w:rFonts w:ascii="Times New Roman" w:eastAsia="Calibri" w:hAnsi="Times New Roman" w:cs="Times New Roman"/>
          <w:sz w:val="24"/>
          <w:szCs w:val="24"/>
        </w:rPr>
        <w:t xml:space="preserve"> </w:t>
      </w:r>
      <w:r w:rsidR="009C1A27" w:rsidRPr="00085215">
        <w:rPr>
          <w:rFonts w:ascii="Times New Roman" w:eastAsia="Calibri" w:hAnsi="Times New Roman" w:cs="Times New Roman"/>
          <w:sz w:val="24"/>
          <w:szCs w:val="24"/>
        </w:rPr>
        <w:t>a szomszédok</w:t>
      </w:r>
      <w:r w:rsidR="00703E6E" w:rsidRPr="00085215">
        <w:rPr>
          <w:rFonts w:ascii="Times New Roman" w:eastAsia="Calibri" w:hAnsi="Times New Roman" w:cs="Times New Roman"/>
          <w:sz w:val="24"/>
          <w:szCs w:val="24"/>
        </w:rPr>
        <w:t xml:space="preserve"> jogairól és kötelezettségeiről)</w:t>
      </w:r>
      <w:r w:rsidR="00555825" w:rsidRPr="00085215">
        <w:rPr>
          <w:rFonts w:ascii="Times New Roman" w:eastAsia="Calibri" w:hAnsi="Times New Roman" w:cs="Times New Roman"/>
          <w:sz w:val="24"/>
          <w:szCs w:val="24"/>
        </w:rPr>
        <w:t>.</w:t>
      </w:r>
    </w:p>
    <w:p w14:paraId="06CD1C27" w14:textId="750300DB" w:rsidR="009F5D76" w:rsidRPr="00085215" w:rsidRDefault="009F5D76" w:rsidP="00085215">
      <w:pPr>
        <w:spacing w:line="276" w:lineRule="auto"/>
        <w:ind w:left="1843" w:hanging="1843"/>
        <w:rPr>
          <w:rFonts w:ascii="Times New Roman" w:eastAsia="Calibri" w:hAnsi="Times New Roman" w:cs="Times New Roman"/>
          <w:sz w:val="24"/>
          <w:szCs w:val="24"/>
        </w:rPr>
      </w:pPr>
      <w:r w:rsidRPr="00085215">
        <w:rPr>
          <w:rFonts w:ascii="Times New Roman" w:eastAsia="Calibri" w:hAnsi="Times New Roman" w:cs="Times New Roman"/>
          <w:sz w:val="24"/>
          <w:szCs w:val="24"/>
        </w:rPr>
        <w:t>1</w:t>
      </w:r>
      <w:r w:rsidR="0089247B" w:rsidRPr="00085215">
        <w:rPr>
          <w:rFonts w:ascii="Times New Roman" w:eastAsia="Calibri" w:hAnsi="Times New Roman" w:cs="Times New Roman"/>
          <w:sz w:val="24"/>
          <w:szCs w:val="24"/>
        </w:rPr>
        <w:t>2</w:t>
      </w:r>
      <w:r w:rsidRPr="00085215">
        <w:rPr>
          <w:rFonts w:ascii="Times New Roman" w:eastAsia="Calibri" w:hAnsi="Times New Roman" w:cs="Times New Roman"/>
          <w:sz w:val="24"/>
          <w:szCs w:val="24"/>
        </w:rPr>
        <w:t>:15–1</w:t>
      </w:r>
      <w:r w:rsidR="0089247B" w:rsidRPr="00085215">
        <w:rPr>
          <w:rFonts w:ascii="Times New Roman" w:eastAsia="Calibri" w:hAnsi="Times New Roman" w:cs="Times New Roman"/>
          <w:sz w:val="24"/>
          <w:szCs w:val="24"/>
        </w:rPr>
        <w:t>2</w:t>
      </w:r>
      <w:r w:rsidRPr="00085215">
        <w:rPr>
          <w:rFonts w:ascii="Times New Roman" w:eastAsia="Calibri" w:hAnsi="Times New Roman" w:cs="Times New Roman"/>
          <w:sz w:val="24"/>
          <w:szCs w:val="24"/>
        </w:rPr>
        <w:t xml:space="preserve">:35 </w:t>
      </w:r>
      <w:r w:rsidRPr="00085215">
        <w:rPr>
          <w:rFonts w:ascii="Times New Roman" w:eastAsia="Calibri" w:hAnsi="Times New Roman" w:cs="Times New Roman"/>
          <w:sz w:val="24"/>
          <w:szCs w:val="24"/>
        </w:rPr>
        <w:tab/>
      </w:r>
      <w:r w:rsidR="00125AC6">
        <w:rPr>
          <w:rFonts w:ascii="Times New Roman" w:eastAsia="Calibri" w:hAnsi="Times New Roman" w:cs="Times New Roman"/>
          <w:sz w:val="24"/>
          <w:szCs w:val="24"/>
        </w:rPr>
        <w:t>D</w:t>
      </w:r>
      <w:r w:rsidR="00E2474E" w:rsidRPr="00085215">
        <w:rPr>
          <w:rFonts w:ascii="Times New Roman" w:eastAsia="Calibri" w:hAnsi="Times New Roman" w:cs="Times New Roman"/>
          <w:sz w:val="24"/>
          <w:szCs w:val="24"/>
        </w:rPr>
        <w:t>r</w:t>
      </w:r>
      <w:r w:rsidR="00151430" w:rsidRPr="00085215">
        <w:rPr>
          <w:rFonts w:ascii="Times New Roman" w:eastAsia="Calibri" w:hAnsi="Times New Roman" w:cs="Times New Roman"/>
          <w:sz w:val="24"/>
          <w:szCs w:val="24"/>
        </w:rPr>
        <w:t xml:space="preserve">. </w:t>
      </w:r>
      <w:r w:rsidRPr="00085215">
        <w:rPr>
          <w:rFonts w:ascii="Times New Roman" w:eastAsia="Calibri" w:hAnsi="Times New Roman" w:cs="Times New Roman"/>
          <w:sz w:val="24"/>
          <w:szCs w:val="24"/>
        </w:rPr>
        <w:t xml:space="preserve">Haspel Orsolya: </w:t>
      </w:r>
      <w:r w:rsidR="00EB71B8" w:rsidRPr="00085215">
        <w:rPr>
          <w:rFonts w:ascii="Times New Roman" w:eastAsia="Calibri" w:hAnsi="Times New Roman" w:cs="Times New Roman"/>
          <w:sz w:val="24"/>
          <w:szCs w:val="24"/>
        </w:rPr>
        <w:t xml:space="preserve">A személy-és vagyonvédelem jogi szabályozása és gyakorlati problémái. </w:t>
      </w:r>
    </w:p>
    <w:p w14:paraId="05BDA5BD" w14:textId="7485036B" w:rsidR="009F5D76" w:rsidRPr="00085215" w:rsidRDefault="009F5D76" w:rsidP="00085215">
      <w:pPr>
        <w:spacing w:after="0" w:line="276" w:lineRule="auto"/>
        <w:ind w:left="1843" w:hanging="1843"/>
        <w:jc w:val="both"/>
        <w:rPr>
          <w:rFonts w:ascii="Times New Roman" w:eastAsia="Calibri" w:hAnsi="Times New Roman" w:cs="Times New Roman"/>
          <w:sz w:val="24"/>
          <w:szCs w:val="24"/>
        </w:rPr>
      </w:pPr>
      <w:r w:rsidRPr="00085215">
        <w:rPr>
          <w:rFonts w:ascii="Times New Roman" w:eastAsia="Calibri" w:hAnsi="Times New Roman" w:cs="Times New Roman"/>
          <w:sz w:val="24"/>
          <w:szCs w:val="24"/>
        </w:rPr>
        <w:t>1</w:t>
      </w:r>
      <w:r w:rsidR="0089247B" w:rsidRPr="00085215">
        <w:rPr>
          <w:rFonts w:ascii="Times New Roman" w:eastAsia="Calibri" w:hAnsi="Times New Roman" w:cs="Times New Roman"/>
          <w:sz w:val="24"/>
          <w:szCs w:val="24"/>
        </w:rPr>
        <w:t>2</w:t>
      </w:r>
      <w:r w:rsidRPr="00085215">
        <w:rPr>
          <w:rFonts w:ascii="Times New Roman" w:eastAsia="Calibri" w:hAnsi="Times New Roman" w:cs="Times New Roman"/>
          <w:sz w:val="24"/>
          <w:szCs w:val="24"/>
        </w:rPr>
        <w:t>:35–1</w:t>
      </w:r>
      <w:r w:rsidR="0089247B" w:rsidRPr="00085215">
        <w:rPr>
          <w:rFonts w:ascii="Times New Roman" w:eastAsia="Calibri" w:hAnsi="Times New Roman" w:cs="Times New Roman"/>
          <w:sz w:val="24"/>
          <w:szCs w:val="24"/>
        </w:rPr>
        <w:t>2</w:t>
      </w:r>
      <w:r w:rsidRPr="00085215">
        <w:rPr>
          <w:rFonts w:ascii="Times New Roman" w:eastAsia="Calibri" w:hAnsi="Times New Roman" w:cs="Times New Roman"/>
          <w:sz w:val="24"/>
          <w:szCs w:val="24"/>
        </w:rPr>
        <w:t xml:space="preserve">:55 </w:t>
      </w:r>
      <w:r w:rsidRPr="00085215">
        <w:rPr>
          <w:rFonts w:ascii="Times New Roman" w:eastAsia="Calibri" w:hAnsi="Times New Roman" w:cs="Times New Roman"/>
          <w:sz w:val="24"/>
          <w:szCs w:val="24"/>
        </w:rPr>
        <w:tab/>
        <w:t xml:space="preserve">Rucska András: </w:t>
      </w:r>
      <w:r w:rsidR="00BC6458" w:rsidRPr="00085215">
        <w:rPr>
          <w:rFonts w:ascii="Times New Roman" w:eastAsia="Calibri" w:hAnsi="Times New Roman" w:cs="Times New Roman"/>
          <w:sz w:val="24"/>
          <w:szCs w:val="24"/>
        </w:rPr>
        <w:t xml:space="preserve">Háromdimenziós felvételek rögzítésének lehetőségei helyszíni szemlén. </w:t>
      </w:r>
    </w:p>
    <w:p w14:paraId="578C0585" w14:textId="77777777" w:rsidR="009F5D76" w:rsidRPr="00085215" w:rsidRDefault="009F5D76" w:rsidP="00085215">
      <w:pPr>
        <w:spacing w:after="0" w:line="276" w:lineRule="auto"/>
        <w:jc w:val="both"/>
        <w:rPr>
          <w:rFonts w:ascii="Times New Roman" w:eastAsia="Calibri" w:hAnsi="Times New Roman" w:cs="Times New Roman"/>
          <w:sz w:val="24"/>
          <w:szCs w:val="24"/>
        </w:rPr>
      </w:pPr>
    </w:p>
    <w:p w14:paraId="1C0139C3" w14:textId="77777777" w:rsidR="00DC76A6" w:rsidRPr="00085215" w:rsidRDefault="00DC76A6" w:rsidP="00085215">
      <w:pPr>
        <w:spacing w:after="0" w:line="276" w:lineRule="auto"/>
        <w:jc w:val="both"/>
        <w:rPr>
          <w:rFonts w:ascii="Times New Roman" w:eastAsia="Calibri" w:hAnsi="Times New Roman" w:cs="Times New Roman"/>
          <w:b/>
          <w:bCs/>
          <w:sz w:val="24"/>
          <w:szCs w:val="24"/>
        </w:rPr>
      </w:pPr>
    </w:p>
    <w:p w14:paraId="21F57D98" w14:textId="77777777" w:rsidR="00DC76A6" w:rsidRPr="00085215" w:rsidRDefault="00DC76A6" w:rsidP="00085215">
      <w:pPr>
        <w:spacing w:after="0" w:line="276" w:lineRule="auto"/>
        <w:jc w:val="both"/>
        <w:rPr>
          <w:rFonts w:ascii="Times New Roman" w:eastAsia="Calibri" w:hAnsi="Times New Roman" w:cs="Times New Roman"/>
          <w:b/>
          <w:bCs/>
          <w:sz w:val="24"/>
          <w:szCs w:val="24"/>
        </w:rPr>
      </w:pPr>
    </w:p>
    <w:p w14:paraId="53D958D4" w14:textId="77777777" w:rsidR="00792377" w:rsidRPr="00085215" w:rsidRDefault="00792377" w:rsidP="00085215">
      <w:pPr>
        <w:spacing w:after="0" w:line="276" w:lineRule="auto"/>
        <w:jc w:val="both"/>
        <w:rPr>
          <w:rFonts w:ascii="Times New Roman" w:eastAsia="Calibri" w:hAnsi="Times New Roman" w:cs="Times New Roman"/>
          <w:b/>
          <w:bCs/>
          <w:sz w:val="24"/>
          <w:szCs w:val="24"/>
        </w:rPr>
      </w:pPr>
    </w:p>
    <w:p w14:paraId="0C920B73" w14:textId="77777777" w:rsidR="00792377" w:rsidRPr="00085215" w:rsidRDefault="00792377" w:rsidP="00085215">
      <w:pPr>
        <w:spacing w:after="0" w:line="276" w:lineRule="auto"/>
        <w:jc w:val="both"/>
        <w:rPr>
          <w:rFonts w:ascii="Times New Roman" w:eastAsia="Calibri" w:hAnsi="Times New Roman" w:cs="Times New Roman"/>
          <w:b/>
          <w:bCs/>
          <w:sz w:val="24"/>
          <w:szCs w:val="24"/>
        </w:rPr>
      </w:pPr>
    </w:p>
    <w:p w14:paraId="54EFC3E9" w14:textId="0BC4A15B" w:rsidR="000C25F9" w:rsidRDefault="009F5D76" w:rsidP="00085215">
      <w:pPr>
        <w:spacing w:after="0" w:line="276" w:lineRule="auto"/>
        <w:jc w:val="both"/>
        <w:rPr>
          <w:rFonts w:ascii="Times New Roman" w:eastAsia="Calibri" w:hAnsi="Times New Roman" w:cs="Times New Roman"/>
          <w:b/>
          <w:bCs/>
          <w:sz w:val="24"/>
          <w:szCs w:val="24"/>
        </w:rPr>
      </w:pPr>
      <w:r w:rsidRPr="00085215">
        <w:rPr>
          <w:rFonts w:ascii="Times New Roman" w:eastAsia="Calibri" w:hAnsi="Times New Roman" w:cs="Times New Roman"/>
          <w:b/>
          <w:bCs/>
          <w:sz w:val="24"/>
          <w:szCs w:val="24"/>
        </w:rPr>
        <w:t>Ebédszünet: 1</w:t>
      </w:r>
      <w:r w:rsidR="00C95EDB" w:rsidRPr="00085215">
        <w:rPr>
          <w:rFonts w:ascii="Times New Roman" w:eastAsia="Calibri" w:hAnsi="Times New Roman" w:cs="Times New Roman"/>
          <w:b/>
          <w:bCs/>
          <w:sz w:val="24"/>
          <w:szCs w:val="24"/>
        </w:rPr>
        <w:t>2</w:t>
      </w:r>
      <w:r w:rsidRPr="00085215">
        <w:rPr>
          <w:rFonts w:ascii="Times New Roman" w:eastAsia="Calibri" w:hAnsi="Times New Roman" w:cs="Times New Roman"/>
          <w:b/>
          <w:bCs/>
          <w:sz w:val="24"/>
          <w:szCs w:val="24"/>
        </w:rPr>
        <w:t>:55–1</w:t>
      </w:r>
      <w:r w:rsidR="00C95EDB" w:rsidRPr="00085215">
        <w:rPr>
          <w:rFonts w:ascii="Times New Roman" w:eastAsia="Calibri" w:hAnsi="Times New Roman" w:cs="Times New Roman"/>
          <w:b/>
          <w:bCs/>
          <w:sz w:val="24"/>
          <w:szCs w:val="24"/>
        </w:rPr>
        <w:t>3</w:t>
      </w:r>
      <w:r w:rsidRPr="00085215">
        <w:rPr>
          <w:rFonts w:ascii="Times New Roman" w:eastAsia="Calibri" w:hAnsi="Times New Roman" w:cs="Times New Roman"/>
          <w:b/>
          <w:bCs/>
          <w:sz w:val="24"/>
          <w:szCs w:val="24"/>
        </w:rPr>
        <w:t>:55</w:t>
      </w:r>
      <w:bookmarkEnd w:id="11"/>
      <w:r w:rsidR="0095335E">
        <w:rPr>
          <w:rFonts w:ascii="Times New Roman" w:eastAsia="Calibri" w:hAnsi="Times New Roman" w:cs="Times New Roman"/>
          <w:b/>
          <w:bCs/>
          <w:sz w:val="24"/>
          <w:szCs w:val="24"/>
        </w:rPr>
        <w:t xml:space="preserve"> szendvicses állófogadás</w:t>
      </w:r>
    </w:p>
    <w:p w14:paraId="5DBA9DD6" w14:textId="77777777" w:rsidR="006E03C2" w:rsidRDefault="006E03C2" w:rsidP="00085215">
      <w:pPr>
        <w:spacing w:after="0" w:line="276" w:lineRule="auto"/>
        <w:jc w:val="both"/>
        <w:rPr>
          <w:rFonts w:ascii="Times New Roman" w:eastAsia="Calibri" w:hAnsi="Times New Roman" w:cs="Times New Roman"/>
          <w:b/>
          <w:bCs/>
          <w:sz w:val="24"/>
          <w:szCs w:val="24"/>
        </w:rPr>
      </w:pPr>
    </w:p>
    <w:p w14:paraId="28E6C5B8" w14:textId="77777777" w:rsidR="006E03C2" w:rsidRDefault="006E03C2" w:rsidP="00085215">
      <w:pPr>
        <w:spacing w:after="0" w:line="276" w:lineRule="auto"/>
        <w:jc w:val="both"/>
        <w:rPr>
          <w:rFonts w:ascii="Times New Roman" w:eastAsia="Calibri" w:hAnsi="Times New Roman" w:cs="Times New Roman"/>
          <w:b/>
          <w:bCs/>
          <w:sz w:val="24"/>
          <w:szCs w:val="24"/>
        </w:rPr>
      </w:pPr>
    </w:p>
    <w:p w14:paraId="7099D314" w14:textId="77777777" w:rsidR="006E03C2" w:rsidRDefault="006E03C2" w:rsidP="00085215">
      <w:pPr>
        <w:spacing w:after="0" w:line="276" w:lineRule="auto"/>
        <w:jc w:val="both"/>
        <w:rPr>
          <w:rFonts w:ascii="Times New Roman" w:eastAsia="Calibri" w:hAnsi="Times New Roman" w:cs="Times New Roman"/>
          <w:b/>
          <w:bCs/>
          <w:sz w:val="24"/>
          <w:szCs w:val="24"/>
        </w:rPr>
      </w:pPr>
    </w:p>
    <w:p w14:paraId="3675B9FE" w14:textId="77777777" w:rsidR="006E03C2" w:rsidRDefault="006E03C2" w:rsidP="00085215">
      <w:pPr>
        <w:spacing w:after="0" w:line="276" w:lineRule="auto"/>
        <w:jc w:val="both"/>
        <w:rPr>
          <w:rFonts w:ascii="Times New Roman" w:eastAsia="Calibri" w:hAnsi="Times New Roman" w:cs="Times New Roman"/>
          <w:b/>
          <w:bCs/>
          <w:sz w:val="24"/>
          <w:szCs w:val="24"/>
        </w:rPr>
      </w:pPr>
    </w:p>
    <w:p w14:paraId="3F4981F5" w14:textId="77777777" w:rsidR="006E03C2" w:rsidRPr="00085215" w:rsidRDefault="006E03C2" w:rsidP="00085215">
      <w:pPr>
        <w:spacing w:after="0" w:line="276" w:lineRule="auto"/>
        <w:jc w:val="both"/>
        <w:rPr>
          <w:rFonts w:ascii="Times New Roman" w:eastAsia="Calibri" w:hAnsi="Times New Roman" w:cs="Times New Roman"/>
          <w:b/>
          <w:bCs/>
          <w:sz w:val="24"/>
          <w:szCs w:val="24"/>
        </w:rPr>
      </w:pPr>
    </w:p>
    <w:p w14:paraId="200D7BCA" w14:textId="77777777" w:rsidR="000C25F9" w:rsidRPr="00085215" w:rsidRDefault="000C25F9" w:rsidP="00085215">
      <w:pPr>
        <w:spacing w:after="0" w:line="276" w:lineRule="auto"/>
        <w:contextualSpacing/>
        <w:rPr>
          <w:rFonts w:ascii="Times New Roman" w:eastAsia="Calibri" w:hAnsi="Times New Roman" w:cs="Times New Roman"/>
          <w:b/>
          <w:sz w:val="24"/>
          <w:szCs w:val="24"/>
        </w:rPr>
      </w:pPr>
    </w:p>
    <w:p w14:paraId="396CB65A" w14:textId="7EEE8912" w:rsidR="0073437B" w:rsidRPr="00085215" w:rsidRDefault="00557095" w:rsidP="00085215">
      <w:pPr>
        <w:spacing w:after="0" w:line="276" w:lineRule="auto"/>
        <w:contextualSpacing/>
        <w:jc w:val="center"/>
        <w:rPr>
          <w:rFonts w:ascii="Times New Roman" w:eastAsia="Calibri" w:hAnsi="Times New Roman" w:cs="Times New Roman"/>
          <w:b/>
          <w:sz w:val="24"/>
          <w:szCs w:val="24"/>
        </w:rPr>
      </w:pPr>
      <w:r w:rsidRPr="00085215">
        <w:rPr>
          <w:rFonts w:ascii="Times New Roman" w:eastAsia="Calibri" w:hAnsi="Times New Roman" w:cs="Times New Roman"/>
          <w:b/>
          <w:sz w:val="24"/>
          <w:szCs w:val="24"/>
        </w:rPr>
        <w:lastRenderedPageBreak/>
        <w:t xml:space="preserve">III/A </w:t>
      </w:r>
      <w:r w:rsidR="009F5D76" w:rsidRPr="00085215">
        <w:rPr>
          <w:rFonts w:ascii="Times New Roman" w:eastAsia="Calibri" w:hAnsi="Times New Roman" w:cs="Times New Roman"/>
          <w:b/>
          <w:sz w:val="24"/>
          <w:szCs w:val="24"/>
        </w:rPr>
        <w:t xml:space="preserve">szekció </w:t>
      </w:r>
      <w:r w:rsidRPr="00085215">
        <w:rPr>
          <w:rFonts w:ascii="Times New Roman" w:eastAsia="Calibri" w:hAnsi="Times New Roman" w:cs="Times New Roman"/>
          <w:b/>
          <w:sz w:val="24"/>
          <w:szCs w:val="24"/>
        </w:rPr>
        <w:t xml:space="preserve">(párhuzamos szekció) </w:t>
      </w:r>
      <w:r w:rsidR="009F5D76" w:rsidRPr="00085215">
        <w:rPr>
          <w:rFonts w:ascii="Times New Roman" w:eastAsia="Calibri" w:hAnsi="Times New Roman" w:cs="Times New Roman"/>
          <w:b/>
          <w:sz w:val="24"/>
          <w:szCs w:val="24"/>
        </w:rPr>
        <w:t xml:space="preserve">Orczy úti kollégium </w:t>
      </w:r>
    </w:p>
    <w:p w14:paraId="34118E37" w14:textId="2D89A66D" w:rsidR="009F5D76" w:rsidRPr="00085215" w:rsidRDefault="009F5D76" w:rsidP="00085215">
      <w:pPr>
        <w:spacing w:after="0" w:line="276" w:lineRule="auto"/>
        <w:contextualSpacing/>
        <w:jc w:val="center"/>
        <w:rPr>
          <w:rFonts w:ascii="Times New Roman" w:eastAsia="Calibri" w:hAnsi="Times New Roman" w:cs="Times New Roman"/>
          <w:b/>
          <w:sz w:val="24"/>
          <w:szCs w:val="24"/>
        </w:rPr>
      </w:pPr>
      <w:r w:rsidRPr="00085215">
        <w:rPr>
          <w:rFonts w:ascii="Times New Roman" w:eastAsia="Calibri" w:hAnsi="Times New Roman" w:cs="Times New Roman"/>
          <w:b/>
          <w:sz w:val="24"/>
          <w:szCs w:val="24"/>
        </w:rPr>
        <w:t>A-B</w:t>
      </w:r>
      <w:r w:rsidR="005864B0" w:rsidRPr="00085215">
        <w:rPr>
          <w:rFonts w:ascii="Times New Roman" w:eastAsia="Calibri" w:hAnsi="Times New Roman" w:cs="Times New Roman"/>
          <w:b/>
          <w:sz w:val="24"/>
          <w:szCs w:val="24"/>
        </w:rPr>
        <w:t xml:space="preserve"> termek</w:t>
      </w:r>
    </w:p>
    <w:p w14:paraId="4A9CC80A" w14:textId="77777777" w:rsidR="00EE0BA3" w:rsidRPr="00085215" w:rsidRDefault="00EE0BA3" w:rsidP="00085215">
      <w:pPr>
        <w:spacing w:after="0" w:line="276" w:lineRule="auto"/>
        <w:contextualSpacing/>
        <w:jc w:val="center"/>
        <w:rPr>
          <w:rFonts w:ascii="Times New Roman" w:eastAsia="Calibri" w:hAnsi="Times New Roman" w:cs="Times New Roman"/>
          <w:b/>
          <w:sz w:val="24"/>
          <w:szCs w:val="24"/>
          <w:u w:val="single"/>
        </w:rPr>
      </w:pPr>
    </w:p>
    <w:p w14:paraId="2089AE1F" w14:textId="1C58CC22" w:rsidR="009F5D76" w:rsidRPr="00085215" w:rsidRDefault="009F5D76" w:rsidP="00085215">
      <w:pPr>
        <w:spacing w:after="0" w:line="276" w:lineRule="auto"/>
        <w:jc w:val="center"/>
        <w:rPr>
          <w:rFonts w:ascii="Times New Roman" w:eastAsia="Calibri" w:hAnsi="Times New Roman" w:cs="Times New Roman"/>
          <w:b/>
          <w:sz w:val="24"/>
          <w:szCs w:val="24"/>
        </w:rPr>
      </w:pPr>
      <w:r w:rsidRPr="00085215">
        <w:rPr>
          <w:rFonts w:ascii="Times New Roman" w:eastAsia="Calibri" w:hAnsi="Times New Roman" w:cs="Times New Roman"/>
          <w:b/>
          <w:sz w:val="24"/>
          <w:szCs w:val="24"/>
        </w:rPr>
        <w:t xml:space="preserve">Levezető elnök: </w:t>
      </w:r>
      <w:r w:rsidR="00555825" w:rsidRPr="00085215">
        <w:rPr>
          <w:rFonts w:ascii="Times New Roman" w:eastAsia="Calibri" w:hAnsi="Times New Roman" w:cs="Times New Roman"/>
          <w:b/>
          <w:sz w:val="24"/>
          <w:szCs w:val="24"/>
        </w:rPr>
        <w:t>Barnucz Nóra</w:t>
      </w:r>
    </w:p>
    <w:p w14:paraId="5CE9A271" w14:textId="068B9772" w:rsidR="009F5D76" w:rsidRPr="00085215" w:rsidRDefault="009F5D76" w:rsidP="00085215">
      <w:pPr>
        <w:spacing w:after="0" w:line="276" w:lineRule="auto"/>
        <w:ind w:left="1843" w:hanging="1843"/>
        <w:jc w:val="both"/>
        <w:rPr>
          <w:rFonts w:ascii="Times New Roman" w:eastAsia="Calibri" w:hAnsi="Times New Roman" w:cs="Times New Roman"/>
          <w:b/>
          <w:bCs/>
          <w:sz w:val="24"/>
          <w:szCs w:val="24"/>
        </w:rPr>
      </w:pPr>
      <w:r w:rsidRPr="00085215">
        <w:rPr>
          <w:rFonts w:ascii="Times New Roman" w:eastAsia="Calibri" w:hAnsi="Times New Roman" w:cs="Times New Roman"/>
          <w:sz w:val="24"/>
          <w:szCs w:val="24"/>
        </w:rPr>
        <w:t>1</w:t>
      </w:r>
      <w:r w:rsidR="00557095" w:rsidRPr="00085215">
        <w:rPr>
          <w:rFonts w:ascii="Times New Roman" w:eastAsia="Calibri" w:hAnsi="Times New Roman" w:cs="Times New Roman"/>
          <w:sz w:val="24"/>
          <w:szCs w:val="24"/>
        </w:rPr>
        <w:t>3</w:t>
      </w:r>
      <w:r w:rsidRPr="00085215">
        <w:rPr>
          <w:rFonts w:ascii="Times New Roman" w:eastAsia="Calibri" w:hAnsi="Times New Roman" w:cs="Times New Roman"/>
          <w:sz w:val="24"/>
          <w:szCs w:val="24"/>
        </w:rPr>
        <w:t>:55–1</w:t>
      </w:r>
      <w:r w:rsidR="00557095" w:rsidRPr="00085215">
        <w:rPr>
          <w:rFonts w:ascii="Times New Roman" w:eastAsia="Calibri" w:hAnsi="Times New Roman" w:cs="Times New Roman"/>
          <w:sz w:val="24"/>
          <w:szCs w:val="24"/>
        </w:rPr>
        <w:t>4</w:t>
      </w:r>
      <w:r w:rsidRPr="00085215">
        <w:rPr>
          <w:rFonts w:ascii="Times New Roman" w:eastAsia="Calibri" w:hAnsi="Times New Roman" w:cs="Times New Roman"/>
          <w:sz w:val="24"/>
          <w:szCs w:val="24"/>
        </w:rPr>
        <w:t>:15</w:t>
      </w:r>
      <w:r w:rsidRPr="00085215">
        <w:rPr>
          <w:rFonts w:ascii="Times New Roman" w:eastAsia="Calibri" w:hAnsi="Times New Roman" w:cs="Times New Roman"/>
          <w:sz w:val="24"/>
          <w:szCs w:val="24"/>
        </w:rPr>
        <w:tab/>
      </w:r>
      <w:r w:rsidR="004377DB">
        <w:rPr>
          <w:rFonts w:ascii="Times New Roman" w:eastAsia="Calibri" w:hAnsi="Times New Roman" w:cs="Times New Roman"/>
          <w:sz w:val="24"/>
          <w:szCs w:val="24"/>
        </w:rPr>
        <w:t>D</w:t>
      </w:r>
      <w:r w:rsidR="00B979EC" w:rsidRPr="00085215">
        <w:rPr>
          <w:rFonts w:ascii="Times New Roman" w:eastAsia="Calibri" w:hAnsi="Times New Roman" w:cs="Times New Roman"/>
          <w:sz w:val="24"/>
          <w:szCs w:val="24"/>
        </w:rPr>
        <w:t xml:space="preserve">r. </w:t>
      </w:r>
      <w:r w:rsidR="00597FA3" w:rsidRPr="00085215">
        <w:rPr>
          <w:rFonts w:ascii="Times New Roman" w:eastAsia="Calibri" w:hAnsi="Times New Roman" w:cs="Times New Roman"/>
          <w:sz w:val="24"/>
          <w:szCs w:val="24"/>
        </w:rPr>
        <w:t>Frigyer László:</w:t>
      </w:r>
      <w:r w:rsidR="00EB71B8" w:rsidRPr="00085215">
        <w:rPr>
          <w:rFonts w:ascii="Times New Roman" w:eastAsia="Calibri" w:hAnsi="Times New Roman" w:cs="Times New Roman"/>
          <w:sz w:val="24"/>
          <w:szCs w:val="24"/>
        </w:rPr>
        <w:t xml:space="preserve"> A rendőrségi szolgálati kutyák alkalmazásával kapcsolatos szabályozás. </w:t>
      </w:r>
    </w:p>
    <w:p w14:paraId="0A09B853" w14:textId="050F5CAF" w:rsidR="009F5D76" w:rsidRPr="00085215" w:rsidRDefault="009F5D76" w:rsidP="00085215">
      <w:pPr>
        <w:spacing w:after="0" w:line="276" w:lineRule="auto"/>
        <w:ind w:left="1843" w:hanging="1843"/>
        <w:jc w:val="both"/>
        <w:rPr>
          <w:rFonts w:ascii="Times New Roman" w:eastAsia="Calibri" w:hAnsi="Times New Roman" w:cs="Times New Roman"/>
          <w:b/>
          <w:bCs/>
          <w:sz w:val="24"/>
          <w:szCs w:val="24"/>
        </w:rPr>
      </w:pPr>
      <w:r w:rsidRPr="00085215">
        <w:rPr>
          <w:rFonts w:ascii="Times New Roman" w:eastAsia="Calibri" w:hAnsi="Times New Roman" w:cs="Times New Roman"/>
          <w:sz w:val="24"/>
          <w:szCs w:val="24"/>
        </w:rPr>
        <w:t>1</w:t>
      </w:r>
      <w:r w:rsidR="00557095" w:rsidRPr="00085215">
        <w:rPr>
          <w:rFonts w:ascii="Times New Roman" w:eastAsia="Calibri" w:hAnsi="Times New Roman" w:cs="Times New Roman"/>
          <w:sz w:val="24"/>
          <w:szCs w:val="24"/>
        </w:rPr>
        <w:t>4</w:t>
      </w:r>
      <w:r w:rsidRPr="00085215">
        <w:rPr>
          <w:rFonts w:ascii="Times New Roman" w:eastAsia="Calibri" w:hAnsi="Times New Roman" w:cs="Times New Roman"/>
          <w:sz w:val="24"/>
          <w:szCs w:val="24"/>
        </w:rPr>
        <w:t>:15–1</w:t>
      </w:r>
      <w:r w:rsidR="00557095" w:rsidRPr="00085215">
        <w:rPr>
          <w:rFonts w:ascii="Times New Roman" w:eastAsia="Calibri" w:hAnsi="Times New Roman" w:cs="Times New Roman"/>
          <w:sz w:val="24"/>
          <w:szCs w:val="24"/>
        </w:rPr>
        <w:t>4</w:t>
      </w:r>
      <w:r w:rsidRPr="00085215">
        <w:rPr>
          <w:rFonts w:ascii="Times New Roman" w:eastAsia="Calibri" w:hAnsi="Times New Roman" w:cs="Times New Roman"/>
          <w:sz w:val="24"/>
          <w:szCs w:val="24"/>
        </w:rPr>
        <w:t>:35</w:t>
      </w:r>
      <w:r w:rsidRPr="00085215">
        <w:rPr>
          <w:rFonts w:ascii="Times New Roman" w:eastAsia="Calibri" w:hAnsi="Times New Roman" w:cs="Times New Roman"/>
          <w:sz w:val="24"/>
          <w:szCs w:val="24"/>
        </w:rPr>
        <w:tab/>
      </w:r>
      <w:r w:rsidR="00597FA3" w:rsidRPr="00085215">
        <w:rPr>
          <w:rFonts w:ascii="Times New Roman" w:eastAsia="Calibri" w:hAnsi="Times New Roman" w:cs="Times New Roman"/>
          <w:sz w:val="24"/>
          <w:szCs w:val="24"/>
        </w:rPr>
        <w:t>Nagy Éva:</w:t>
      </w:r>
      <w:r w:rsidR="00BC6458" w:rsidRPr="00085215">
        <w:rPr>
          <w:rFonts w:ascii="Times New Roman" w:eastAsia="Calibri" w:hAnsi="Times New Roman" w:cs="Times New Roman"/>
          <w:sz w:val="24"/>
          <w:szCs w:val="24"/>
        </w:rPr>
        <w:t xml:space="preserve"> Ördögök vs. ördögűzés – a mottók szerepe F. M. Dosztojevszkij „Ördögök” című regényében. </w:t>
      </w:r>
    </w:p>
    <w:p w14:paraId="31F0F184" w14:textId="7052261C" w:rsidR="009F5D76" w:rsidRPr="00085215" w:rsidRDefault="009F5D76" w:rsidP="00085215">
      <w:pPr>
        <w:spacing w:after="0" w:line="276" w:lineRule="auto"/>
        <w:ind w:left="1843" w:hanging="1843"/>
        <w:jc w:val="both"/>
        <w:rPr>
          <w:rFonts w:ascii="Times New Roman" w:eastAsia="Calibri" w:hAnsi="Times New Roman" w:cs="Times New Roman"/>
          <w:b/>
          <w:bCs/>
          <w:sz w:val="24"/>
          <w:szCs w:val="24"/>
        </w:rPr>
      </w:pPr>
      <w:r w:rsidRPr="00085215">
        <w:rPr>
          <w:rFonts w:ascii="Times New Roman" w:eastAsia="Calibri" w:hAnsi="Times New Roman" w:cs="Times New Roman"/>
          <w:sz w:val="24"/>
          <w:szCs w:val="24"/>
        </w:rPr>
        <w:t>1</w:t>
      </w:r>
      <w:r w:rsidR="00557095" w:rsidRPr="00085215">
        <w:rPr>
          <w:rFonts w:ascii="Times New Roman" w:eastAsia="Calibri" w:hAnsi="Times New Roman" w:cs="Times New Roman"/>
          <w:sz w:val="24"/>
          <w:szCs w:val="24"/>
        </w:rPr>
        <w:t>4</w:t>
      </w:r>
      <w:r w:rsidRPr="00085215">
        <w:rPr>
          <w:rFonts w:ascii="Times New Roman" w:eastAsia="Calibri" w:hAnsi="Times New Roman" w:cs="Times New Roman"/>
          <w:sz w:val="24"/>
          <w:szCs w:val="24"/>
        </w:rPr>
        <w:t>:35–1</w:t>
      </w:r>
      <w:r w:rsidR="00557095" w:rsidRPr="00085215">
        <w:rPr>
          <w:rFonts w:ascii="Times New Roman" w:eastAsia="Calibri" w:hAnsi="Times New Roman" w:cs="Times New Roman"/>
          <w:sz w:val="24"/>
          <w:szCs w:val="24"/>
        </w:rPr>
        <w:t>4</w:t>
      </w:r>
      <w:r w:rsidRPr="00085215">
        <w:rPr>
          <w:rFonts w:ascii="Times New Roman" w:eastAsia="Calibri" w:hAnsi="Times New Roman" w:cs="Times New Roman"/>
          <w:sz w:val="24"/>
          <w:szCs w:val="24"/>
        </w:rPr>
        <w:t>:55</w:t>
      </w:r>
      <w:r w:rsidRPr="00085215">
        <w:rPr>
          <w:rFonts w:ascii="Times New Roman" w:eastAsia="Calibri" w:hAnsi="Times New Roman" w:cs="Times New Roman"/>
          <w:sz w:val="24"/>
          <w:szCs w:val="24"/>
        </w:rPr>
        <w:tab/>
      </w:r>
      <w:r w:rsidR="00051152" w:rsidRPr="00085215">
        <w:rPr>
          <w:rFonts w:ascii="Times New Roman" w:eastAsia="Calibri" w:hAnsi="Times New Roman" w:cs="Times New Roman"/>
          <w:sz w:val="24"/>
          <w:szCs w:val="24"/>
        </w:rPr>
        <w:t>Horváth-Bacsó Bernadett:</w:t>
      </w:r>
      <w:r w:rsidRPr="00085215">
        <w:rPr>
          <w:rFonts w:ascii="Times New Roman" w:eastAsia="Calibri" w:hAnsi="Times New Roman" w:cs="Times New Roman"/>
          <w:sz w:val="24"/>
          <w:szCs w:val="24"/>
        </w:rPr>
        <w:t xml:space="preserve"> </w:t>
      </w:r>
      <w:r w:rsidR="00EB71B8" w:rsidRPr="00085215">
        <w:rPr>
          <w:rFonts w:ascii="Times New Roman" w:eastAsia="Calibri" w:hAnsi="Times New Roman" w:cs="Times New Roman"/>
          <w:sz w:val="24"/>
          <w:szCs w:val="24"/>
        </w:rPr>
        <w:t>Siker vagy kudarc? A marihuána fogyasztásának alakulása Németországban a legalizáció után.</w:t>
      </w:r>
    </w:p>
    <w:p w14:paraId="036E12A0" w14:textId="2F592C06" w:rsidR="009F5D76" w:rsidRPr="00085215" w:rsidRDefault="009F5D76" w:rsidP="00085215">
      <w:pPr>
        <w:spacing w:after="0" w:line="276" w:lineRule="auto"/>
        <w:ind w:left="1843" w:hanging="1843"/>
        <w:jc w:val="both"/>
        <w:rPr>
          <w:rFonts w:ascii="Times New Roman" w:eastAsia="Calibri" w:hAnsi="Times New Roman" w:cs="Times New Roman"/>
          <w:sz w:val="24"/>
          <w:szCs w:val="24"/>
        </w:rPr>
      </w:pPr>
      <w:r w:rsidRPr="00085215">
        <w:rPr>
          <w:rFonts w:ascii="Times New Roman" w:eastAsia="Calibri" w:hAnsi="Times New Roman" w:cs="Times New Roman"/>
          <w:sz w:val="24"/>
          <w:szCs w:val="24"/>
        </w:rPr>
        <w:t>1</w:t>
      </w:r>
      <w:r w:rsidR="00557095" w:rsidRPr="00085215">
        <w:rPr>
          <w:rFonts w:ascii="Times New Roman" w:eastAsia="Calibri" w:hAnsi="Times New Roman" w:cs="Times New Roman"/>
          <w:sz w:val="24"/>
          <w:szCs w:val="24"/>
        </w:rPr>
        <w:t>4</w:t>
      </w:r>
      <w:r w:rsidRPr="00085215">
        <w:rPr>
          <w:rFonts w:ascii="Times New Roman" w:eastAsia="Calibri" w:hAnsi="Times New Roman" w:cs="Times New Roman"/>
          <w:sz w:val="24"/>
          <w:szCs w:val="24"/>
        </w:rPr>
        <w:t>:55–1</w:t>
      </w:r>
      <w:r w:rsidR="00557095" w:rsidRPr="00085215">
        <w:rPr>
          <w:rFonts w:ascii="Times New Roman" w:eastAsia="Calibri" w:hAnsi="Times New Roman" w:cs="Times New Roman"/>
          <w:sz w:val="24"/>
          <w:szCs w:val="24"/>
        </w:rPr>
        <w:t>5</w:t>
      </w:r>
      <w:r w:rsidRPr="00085215">
        <w:rPr>
          <w:rFonts w:ascii="Times New Roman" w:eastAsia="Calibri" w:hAnsi="Times New Roman" w:cs="Times New Roman"/>
          <w:sz w:val="24"/>
          <w:szCs w:val="24"/>
        </w:rPr>
        <w:t>:15</w:t>
      </w:r>
      <w:r w:rsidRPr="00085215">
        <w:rPr>
          <w:rFonts w:ascii="Times New Roman" w:eastAsia="Calibri" w:hAnsi="Times New Roman" w:cs="Times New Roman"/>
          <w:sz w:val="24"/>
          <w:szCs w:val="24"/>
        </w:rPr>
        <w:tab/>
      </w:r>
      <w:r w:rsidR="00051152" w:rsidRPr="00085215">
        <w:rPr>
          <w:rFonts w:ascii="Times New Roman" w:eastAsia="Calibri" w:hAnsi="Times New Roman" w:cs="Times New Roman"/>
          <w:sz w:val="24"/>
          <w:szCs w:val="24"/>
        </w:rPr>
        <w:t>Horváth Dániel:</w:t>
      </w:r>
      <w:r w:rsidR="00EB71B8" w:rsidRPr="00085215">
        <w:rPr>
          <w:rFonts w:ascii="Times New Roman" w:eastAsia="Calibri" w:hAnsi="Times New Roman" w:cs="Times New Roman"/>
          <w:sz w:val="24"/>
          <w:szCs w:val="24"/>
        </w:rPr>
        <w:t xml:space="preserve"> Küzdősportok oktatásának pedagógiai cél- és eszközrendszere a rendészeti testnevelésben. </w:t>
      </w:r>
    </w:p>
    <w:p w14:paraId="21F7C4CD" w14:textId="79FA26C0" w:rsidR="00557095" w:rsidRPr="00085215" w:rsidRDefault="009F5D76" w:rsidP="00085215">
      <w:pPr>
        <w:spacing w:after="0" w:line="276" w:lineRule="auto"/>
        <w:ind w:left="1843" w:hanging="1843"/>
        <w:jc w:val="both"/>
        <w:rPr>
          <w:rFonts w:ascii="Times New Roman" w:eastAsia="Calibri" w:hAnsi="Times New Roman" w:cs="Times New Roman"/>
          <w:b/>
          <w:bCs/>
          <w:sz w:val="24"/>
          <w:szCs w:val="24"/>
        </w:rPr>
      </w:pPr>
      <w:r w:rsidRPr="00085215">
        <w:rPr>
          <w:rFonts w:ascii="Times New Roman" w:eastAsia="Calibri" w:hAnsi="Times New Roman" w:cs="Times New Roman"/>
          <w:sz w:val="24"/>
          <w:szCs w:val="24"/>
        </w:rPr>
        <w:t>1</w:t>
      </w:r>
      <w:r w:rsidR="00557095" w:rsidRPr="00085215">
        <w:rPr>
          <w:rFonts w:ascii="Times New Roman" w:eastAsia="Calibri" w:hAnsi="Times New Roman" w:cs="Times New Roman"/>
          <w:sz w:val="24"/>
          <w:szCs w:val="24"/>
        </w:rPr>
        <w:t>5</w:t>
      </w:r>
      <w:r w:rsidRPr="00085215">
        <w:rPr>
          <w:rFonts w:ascii="Times New Roman" w:eastAsia="Calibri" w:hAnsi="Times New Roman" w:cs="Times New Roman"/>
          <w:sz w:val="24"/>
          <w:szCs w:val="24"/>
        </w:rPr>
        <w:t>:15–1</w:t>
      </w:r>
      <w:r w:rsidR="00557095" w:rsidRPr="00085215">
        <w:rPr>
          <w:rFonts w:ascii="Times New Roman" w:eastAsia="Calibri" w:hAnsi="Times New Roman" w:cs="Times New Roman"/>
          <w:sz w:val="24"/>
          <w:szCs w:val="24"/>
        </w:rPr>
        <w:t>5</w:t>
      </w:r>
      <w:r w:rsidRPr="00085215">
        <w:rPr>
          <w:rFonts w:ascii="Times New Roman" w:eastAsia="Calibri" w:hAnsi="Times New Roman" w:cs="Times New Roman"/>
          <w:sz w:val="24"/>
          <w:szCs w:val="24"/>
        </w:rPr>
        <w:t>:35</w:t>
      </w:r>
      <w:r w:rsidRPr="00085215">
        <w:rPr>
          <w:rFonts w:ascii="Times New Roman" w:eastAsia="Calibri" w:hAnsi="Times New Roman" w:cs="Times New Roman"/>
          <w:sz w:val="24"/>
          <w:szCs w:val="24"/>
        </w:rPr>
        <w:tab/>
      </w:r>
      <w:r w:rsidR="00597FA3" w:rsidRPr="00085215">
        <w:rPr>
          <w:rFonts w:ascii="Times New Roman" w:eastAsia="Calibri" w:hAnsi="Times New Roman" w:cs="Times New Roman"/>
          <w:sz w:val="24"/>
          <w:szCs w:val="24"/>
        </w:rPr>
        <w:t>Bélai Gábor:</w:t>
      </w:r>
      <w:r w:rsidR="00C158D5" w:rsidRPr="00085215">
        <w:rPr>
          <w:rFonts w:ascii="Times New Roman" w:eastAsia="Calibri" w:hAnsi="Times New Roman" w:cs="Times New Roman"/>
          <w:sz w:val="24"/>
          <w:szCs w:val="24"/>
        </w:rPr>
        <w:t xml:space="preserve"> </w:t>
      </w:r>
      <w:r w:rsidR="00EB71B8" w:rsidRPr="00085215">
        <w:rPr>
          <w:rFonts w:ascii="Times New Roman" w:eastAsia="Calibri" w:hAnsi="Times New Roman" w:cs="Times New Roman"/>
          <w:sz w:val="24"/>
          <w:szCs w:val="24"/>
        </w:rPr>
        <w:t xml:space="preserve">A Közép- európai Rendőrakadémia által nyújtott továbbképzési </w:t>
      </w:r>
      <w:r w:rsidR="00555825" w:rsidRPr="00085215">
        <w:rPr>
          <w:rFonts w:ascii="Times New Roman" w:eastAsia="Calibri" w:hAnsi="Times New Roman" w:cs="Times New Roman"/>
          <w:sz w:val="24"/>
          <w:szCs w:val="24"/>
        </w:rPr>
        <w:t>l</w:t>
      </w:r>
      <w:r w:rsidR="00EB71B8" w:rsidRPr="00085215">
        <w:rPr>
          <w:rFonts w:ascii="Times New Roman" w:eastAsia="Calibri" w:hAnsi="Times New Roman" w:cs="Times New Roman"/>
          <w:sz w:val="24"/>
          <w:szCs w:val="24"/>
        </w:rPr>
        <w:t xml:space="preserve">ehetőségek bemutatása. </w:t>
      </w:r>
    </w:p>
    <w:p w14:paraId="16319074" w14:textId="0862C87C" w:rsidR="00BB6A8F" w:rsidRPr="00085215" w:rsidRDefault="00BB6A8F" w:rsidP="00085215">
      <w:pPr>
        <w:spacing w:after="0" w:line="276" w:lineRule="auto"/>
        <w:ind w:left="1843" w:hanging="1843"/>
        <w:jc w:val="both"/>
        <w:rPr>
          <w:rFonts w:ascii="Times New Roman" w:eastAsia="Calibri" w:hAnsi="Times New Roman" w:cs="Times New Roman"/>
          <w:sz w:val="24"/>
          <w:szCs w:val="24"/>
        </w:rPr>
      </w:pPr>
      <w:r w:rsidRPr="00085215">
        <w:rPr>
          <w:rFonts w:ascii="Times New Roman" w:eastAsia="Calibri" w:hAnsi="Times New Roman" w:cs="Times New Roman"/>
          <w:sz w:val="24"/>
          <w:szCs w:val="24"/>
        </w:rPr>
        <w:t>15:35-15:55</w:t>
      </w:r>
      <w:r w:rsidRPr="00085215">
        <w:rPr>
          <w:rFonts w:ascii="Times New Roman" w:eastAsia="Calibri" w:hAnsi="Times New Roman" w:cs="Times New Roman"/>
          <w:b/>
          <w:bCs/>
          <w:sz w:val="24"/>
          <w:szCs w:val="24"/>
        </w:rPr>
        <w:tab/>
      </w:r>
      <w:r w:rsidR="006E03C2" w:rsidRPr="006E03C2">
        <w:rPr>
          <w:rFonts w:ascii="Times New Roman" w:eastAsia="Calibri" w:hAnsi="Times New Roman" w:cs="Times New Roman"/>
          <w:sz w:val="24"/>
          <w:szCs w:val="24"/>
        </w:rPr>
        <w:t>Dr.</w:t>
      </w:r>
      <w:r w:rsidR="006E03C2">
        <w:rPr>
          <w:rFonts w:ascii="Times New Roman" w:eastAsia="Calibri" w:hAnsi="Times New Roman" w:cs="Times New Roman"/>
          <w:b/>
          <w:bCs/>
          <w:sz w:val="24"/>
          <w:szCs w:val="24"/>
        </w:rPr>
        <w:t xml:space="preserve"> </w:t>
      </w:r>
      <w:r w:rsidR="00597FA3" w:rsidRPr="00085215">
        <w:rPr>
          <w:rFonts w:ascii="Times New Roman" w:eastAsia="Calibri" w:hAnsi="Times New Roman" w:cs="Times New Roman"/>
          <w:sz w:val="24"/>
          <w:szCs w:val="24"/>
        </w:rPr>
        <w:t>Horváth Orsolya</w:t>
      </w:r>
      <w:r w:rsidR="006E03C2">
        <w:rPr>
          <w:rFonts w:ascii="Times New Roman" w:eastAsia="Calibri" w:hAnsi="Times New Roman" w:cs="Times New Roman"/>
          <w:sz w:val="24"/>
          <w:szCs w:val="24"/>
        </w:rPr>
        <w:t xml:space="preserve"> PhD</w:t>
      </w:r>
      <w:r w:rsidR="00597FA3" w:rsidRPr="00085215">
        <w:rPr>
          <w:rFonts w:ascii="Times New Roman" w:eastAsia="Calibri" w:hAnsi="Times New Roman" w:cs="Times New Roman"/>
          <w:sz w:val="24"/>
          <w:szCs w:val="24"/>
        </w:rPr>
        <w:t>:</w:t>
      </w:r>
      <w:r w:rsidR="00EB71B8" w:rsidRPr="00085215">
        <w:rPr>
          <w:rFonts w:ascii="Times New Roman" w:eastAsia="Calibri" w:hAnsi="Times New Roman" w:cs="Times New Roman"/>
          <w:sz w:val="24"/>
          <w:szCs w:val="24"/>
        </w:rPr>
        <w:t xml:space="preserve"> A bizonyítékok megőrzése és rekonstrukciója 3D nyomtatási technológiával: lehetőségek, kihívások és jogi vetületek. </w:t>
      </w:r>
    </w:p>
    <w:p w14:paraId="067F7E20" w14:textId="77777777" w:rsidR="00BB6A8F" w:rsidRPr="00085215" w:rsidRDefault="00BB6A8F" w:rsidP="00085215">
      <w:pPr>
        <w:spacing w:after="0" w:line="276" w:lineRule="auto"/>
        <w:ind w:left="1843" w:hanging="1843"/>
        <w:jc w:val="both"/>
        <w:rPr>
          <w:rFonts w:ascii="Times New Roman" w:eastAsia="Calibri" w:hAnsi="Times New Roman" w:cs="Times New Roman"/>
          <w:b/>
          <w:bCs/>
          <w:sz w:val="24"/>
          <w:szCs w:val="24"/>
        </w:rPr>
      </w:pPr>
    </w:p>
    <w:p w14:paraId="5305D237" w14:textId="24FDA035" w:rsidR="00C158D5" w:rsidRPr="00085215" w:rsidRDefault="00C158D5" w:rsidP="00085215">
      <w:pPr>
        <w:spacing w:after="0" w:line="276" w:lineRule="auto"/>
        <w:jc w:val="both"/>
        <w:rPr>
          <w:rFonts w:ascii="Times New Roman" w:eastAsia="Calibri" w:hAnsi="Times New Roman" w:cs="Times New Roman"/>
          <w:sz w:val="24"/>
          <w:szCs w:val="24"/>
        </w:rPr>
      </w:pPr>
    </w:p>
    <w:p w14:paraId="40DA5C5B" w14:textId="77777777" w:rsidR="000A4E4B" w:rsidRPr="00085215" w:rsidRDefault="000A4E4B" w:rsidP="00085215">
      <w:pPr>
        <w:spacing w:after="0" w:line="276" w:lineRule="auto"/>
        <w:contextualSpacing/>
        <w:jc w:val="center"/>
        <w:rPr>
          <w:rFonts w:ascii="Times New Roman" w:eastAsia="Calibri" w:hAnsi="Times New Roman" w:cs="Times New Roman"/>
          <w:b/>
          <w:sz w:val="24"/>
          <w:szCs w:val="24"/>
        </w:rPr>
      </w:pPr>
      <w:r w:rsidRPr="00085215">
        <w:rPr>
          <w:rFonts w:ascii="Times New Roman" w:eastAsia="Calibri" w:hAnsi="Times New Roman" w:cs="Times New Roman"/>
          <w:b/>
          <w:sz w:val="24"/>
          <w:szCs w:val="24"/>
        </w:rPr>
        <w:t>III/B section (parallel section) Orczy úti kollégium</w:t>
      </w:r>
    </w:p>
    <w:p w14:paraId="7782161D" w14:textId="1F7BAB2E" w:rsidR="009F5D76" w:rsidRPr="00085215" w:rsidRDefault="000A4E4B" w:rsidP="00085215">
      <w:pPr>
        <w:spacing w:after="0" w:line="276" w:lineRule="auto"/>
        <w:contextualSpacing/>
        <w:jc w:val="center"/>
        <w:rPr>
          <w:rFonts w:ascii="Times New Roman" w:eastAsia="Calibri" w:hAnsi="Times New Roman" w:cs="Times New Roman"/>
          <w:b/>
          <w:sz w:val="24"/>
          <w:szCs w:val="24"/>
        </w:rPr>
      </w:pPr>
      <w:r w:rsidRPr="00085215">
        <w:rPr>
          <w:rFonts w:ascii="Times New Roman" w:eastAsia="Calibri" w:hAnsi="Times New Roman" w:cs="Times New Roman"/>
          <w:b/>
          <w:sz w:val="24"/>
          <w:szCs w:val="24"/>
        </w:rPr>
        <w:t xml:space="preserve"> </w:t>
      </w:r>
      <w:proofErr w:type="spellStart"/>
      <w:r w:rsidRPr="00085215">
        <w:rPr>
          <w:rFonts w:ascii="Times New Roman" w:eastAsia="Calibri" w:hAnsi="Times New Roman" w:cs="Times New Roman"/>
          <w:b/>
          <w:sz w:val="24"/>
          <w:szCs w:val="24"/>
        </w:rPr>
        <w:t>venue</w:t>
      </w:r>
      <w:proofErr w:type="spellEnd"/>
      <w:r w:rsidRPr="00085215">
        <w:rPr>
          <w:rFonts w:ascii="Times New Roman" w:eastAsia="Calibri" w:hAnsi="Times New Roman" w:cs="Times New Roman"/>
          <w:b/>
          <w:sz w:val="24"/>
          <w:szCs w:val="24"/>
        </w:rPr>
        <w:t xml:space="preserve">: C-D </w:t>
      </w:r>
      <w:proofErr w:type="spellStart"/>
      <w:r w:rsidRPr="00085215">
        <w:rPr>
          <w:rFonts w:ascii="Times New Roman" w:eastAsia="Calibri" w:hAnsi="Times New Roman" w:cs="Times New Roman"/>
          <w:b/>
          <w:sz w:val="24"/>
          <w:szCs w:val="24"/>
        </w:rPr>
        <w:t>rooms</w:t>
      </w:r>
      <w:proofErr w:type="spellEnd"/>
      <w:r w:rsidRPr="00085215">
        <w:rPr>
          <w:rFonts w:ascii="Times New Roman" w:eastAsia="Calibri" w:hAnsi="Times New Roman" w:cs="Times New Roman"/>
          <w:b/>
          <w:sz w:val="24"/>
          <w:szCs w:val="24"/>
        </w:rPr>
        <w:t xml:space="preserve"> (</w:t>
      </w:r>
      <w:r w:rsidR="0095335E">
        <w:rPr>
          <w:rFonts w:ascii="Times New Roman" w:eastAsia="Calibri" w:hAnsi="Times New Roman" w:cs="Times New Roman"/>
          <w:b/>
          <w:sz w:val="24"/>
          <w:szCs w:val="24"/>
        </w:rPr>
        <w:t xml:space="preserve">in </w:t>
      </w:r>
      <w:proofErr w:type="spellStart"/>
      <w:r w:rsidR="0095335E">
        <w:rPr>
          <w:rFonts w:ascii="Times New Roman" w:eastAsia="Calibri" w:hAnsi="Times New Roman" w:cs="Times New Roman"/>
          <w:b/>
          <w:sz w:val="24"/>
          <w:szCs w:val="24"/>
        </w:rPr>
        <w:t>person</w:t>
      </w:r>
      <w:proofErr w:type="spellEnd"/>
      <w:r w:rsidR="0095335E">
        <w:rPr>
          <w:rFonts w:ascii="Times New Roman" w:eastAsia="Calibri" w:hAnsi="Times New Roman" w:cs="Times New Roman"/>
          <w:b/>
          <w:sz w:val="24"/>
          <w:szCs w:val="24"/>
        </w:rPr>
        <w:t xml:space="preserve">, and </w:t>
      </w:r>
      <w:r w:rsidRPr="00085215">
        <w:rPr>
          <w:rFonts w:ascii="Times New Roman" w:eastAsia="Calibri" w:hAnsi="Times New Roman" w:cs="Times New Roman"/>
          <w:b/>
          <w:sz w:val="24"/>
          <w:szCs w:val="24"/>
        </w:rPr>
        <w:t>online</w:t>
      </w:r>
      <w:r w:rsidR="000310E8">
        <w:rPr>
          <w:rFonts w:ascii="Times New Roman" w:eastAsia="Calibri" w:hAnsi="Times New Roman" w:cs="Times New Roman"/>
          <w:b/>
          <w:sz w:val="24"/>
          <w:szCs w:val="24"/>
        </w:rPr>
        <w:t xml:space="preserve">, </w:t>
      </w:r>
      <w:proofErr w:type="spellStart"/>
      <w:r w:rsidR="000310E8">
        <w:rPr>
          <w:rFonts w:ascii="Times New Roman" w:eastAsia="Calibri" w:hAnsi="Times New Roman" w:cs="Times New Roman"/>
          <w:b/>
          <w:sz w:val="24"/>
          <w:szCs w:val="24"/>
        </w:rPr>
        <w:t>via</w:t>
      </w:r>
      <w:proofErr w:type="spellEnd"/>
      <w:r w:rsidR="000310E8">
        <w:rPr>
          <w:rFonts w:ascii="Times New Roman" w:eastAsia="Calibri" w:hAnsi="Times New Roman" w:cs="Times New Roman"/>
          <w:b/>
          <w:sz w:val="24"/>
          <w:szCs w:val="24"/>
        </w:rPr>
        <w:t xml:space="preserve"> </w:t>
      </w:r>
      <w:proofErr w:type="spellStart"/>
      <w:r w:rsidR="000310E8">
        <w:rPr>
          <w:rFonts w:ascii="Times New Roman" w:eastAsia="Calibri" w:hAnsi="Times New Roman" w:cs="Times New Roman"/>
          <w:b/>
          <w:sz w:val="24"/>
          <w:szCs w:val="24"/>
        </w:rPr>
        <w:t>Teams</w:t>
      </w:r>
      <w:proofErr w:type="spellEnd"/>
      <w:r w:rsidRPr="00085215">
        <w:rPr>
          <w:rFonts w:ascii="Times New Roman" w:eastAsia="Calibri" w:hAnsi="Times New Roman" w:cs="Times New Roman"/>
          <w:b/>
          <w:sz w:val="24"/>
          <w:szCs w:val="24"/>
        </w:rPr>
        <w:t>)</w:t>
      </w:r>
    </w:p>
    <w:p w14:paraId="54974FFE" w14:textId="172DCBBC" w:rsidR="009F5D76" w:rsidRPr="00085215" w:rsidRDefault="008C5711" w:rsidP="00085215">
      <w:pPr>
        <w:spacing w:after="0" w:line="276" w:lineRule="auto"/>
        <w:jc w:val="center"/>
        <w:rPr>
          <w:rFonts w:ascii="Times New Roman" w:eastAsia="Calibri" w:hAnsi="Times New Roman" w:cs="Times New Roman"/>
          <w:b/>
          <w:sz w:val="24"/>
          <w:szCs w:val="24"/>
        </w:rPr>
      </w:pPr>
      <w:r w:rsidRPr="00085215">
        <w:rPr>
          <w:rFonts w:ascii="Times New Roman" w:eastAsia="Calibri" w:hAnsi="Times New Roman" w:cs="Times New Roman"/>
          <w:b/>
          <w:sz w:val="24"/>
          <w:szCs w:val="24"/>
        </w:rPr>
        <w:t>International section</w:t>
      </w:r>
    </w:p>
    <w:p w14:paraId="3BBF73C2" w14:textId="77777777" w:rsidR="004377DB" w:rsidRDefault="004377DB" w:rsidP="00085215">
      <w:pPr>
        <w:spacing w:after="0" w:line="276" w:lineRule="auto"/>
        <w:jc w:val="center"/>
        <w:rPr>
          <w:rFonts w:ascii="Times New Roman" w:eastAsia="Calibri" w:hAnsi="Times New Roman" w:cs="Times New Roman"/>
          <w:b/>
          <w:sz w:val="24"/>
          <w:szCs w:val="24"/>
        </w:rPr>
      </w:pPr>
    </w:p>
    <w:p w14:paraId="4BE4AE0C" w14:textId="343DA3BE" w:rsidR="009F5D76" w:rsidRDefault="008C5711" w:rsidP="00085215">
      <w:pPr>
        <w:spacing w:after="0" w:line="276" w:lineRule="auto"/>
        <w:jc w:val="center"/>
        <w:rPr>
          <w:rFonts w:ascii="Times New Roman" w:eastAsia="Calibri" w:hAnsi="Times New Roman" w:cs="Times New Roman"/>
          <w:b/>
          <w:sz w:val="24"/>
          <w:szCs w:val="24"/>
        </w:rPr>
      </w:pPr>
      <w:proofErr w:type="spellStart"/>
      <w:r w:rsidRPr="00085215">
        <w:rPr>
          <w:rFonts w:ascii="Times New Roman" w:eastAsia="Calibri" w:hAnsi="Times New Roman" w:cs="Times New Roman"/>
          <w:b/>
          <w:sz w:val="24"/>
          <w:szCs w:val="24"/>
        </w:rPr>
        <w:t>Chair</w:t>
      </w:r>
      <w:proofErr w:type="spellEnd"/>
      <w:r w:rsidR="009F5D76" w:rsidRPr="00085215">
        <w:rPr>
          <w:rFonts w:ascii="Times New Roman" w:eastAsia="Calibri" w:hAnsi="Times New Roman" w:cs="Times New Roman"/>
          <w:b/>
          <w:sz w:val="24"/>
          <w:szCs w:val="24"/>
        </w:rPr>
        <w:t xml:space="preserve">: </w:t>
      </w:r>
      <w:r w:rsidR="00597FA3" w:rsidRPr="00085215">
        <w:rPr>
          <w:rFonts w:ascii="Times New Roman" w:eastAsia="Calibri" w:hAnsi="Times New Roman" w:cs="Times New Roman"/>
          <w:b/>
          <w:sz w:val="24"/>
          <w:szCs w:val="24"/>
        </w:rPr>
        <w:t>Dr. Borszéki Judit</w:t>
      </w:r>
      <w:r w:rsidRPr="00085215">
        <w:rPr>
          <w:rFonts w:ascii="Times New Roman" w:eastAsia="Calibri" w:hAnsi="Times New Roman" w:cs="Times New Roman"/>
          <w:b/>
          <w:sz w:val="24"/>
          <w:szCs w:val="24"/>
        </w:rPr>
        <w:t xml:space="preserve"> PhD</w:t>
      </w:r>
    </w:p>
    <w:p w14:paraId="41BEEEA6" w14:textId="77777777" w:rsidR="004377DB" w:rsidRPr="00085215" w:rsidRDefault="004377DB" w:rsidP="00085215">
      <w:pPr>
        <w:spacing w:after="0" w:line="276" w:lineRule="auto"/>
        <w:jc w:val="center"/>
        <w:rPr>
          <w:rFonts w:ascii="Times New Roman" w:eastAsia="Calibri" w:hAnsi="Times New Roman" w:cs="Times New Roman"/>
          <w:b/>
          <w:sz w:val="24"/>
          <w:szCs w:val="24"/>
        </w:rPr>
      </w:pPr>
    </w:p>
    <w:p w14:paraId="1EF5D5FB" w14:textId="1528D6E6" w:rsidR="009F5D76" w:rsidRPr="00820A25" w:rsidRDefault="009F5D76" w:rsidP="00085215">
      <w:pPr>
        <w:spacing w:after="0" w:line="276" w:lineRule="auto"/>
        <w:ind w:left="1843" w:hanging="1843"/>
        <w:rPr>
          <w:rFonts w:ascii="Times New Roman" w:eastAsia="Calibri" w:hAnsi="Times New Roman" w:cs="Times New Roman"/>
          <w:b/>
          <w:bCs/>
          <w:sz w:val="24"/>
          <w:szCs w:val="24"/>
        </w:rPr>
      </w:pPr>
      <w:r w:rsidRPr="00085215">
        <w:rPr>
          <w:rFonts w:ascii="Times New Roman" w:eastAsia="Calibri" w:hAnsi="Times New Roman" w:cs="Times New Roman"/>
          <w:sz w:val="24"/>
          <w:szCs w:val="24"/>
        </w:rPr>
        <w:t>1</w:t>
      </w:r>
      <w:r w:rsidR="00557095" w:rsidRPr="00085215">
        <w:rPr>
          <w:rFonts w:ascii="Times New Roman" w:eastAsia="Calibri" w:hAnsi="Times New Roman" w:cs="Times New Roman"/>
          <w:sz w:val="24"/>
          <w:szCs w:val="24"/>
        </w:rPr>
        <w:t>3</w:t>
      </w:r>
      <w:r w:rsidRPr="00085215">
        <w:rPr>
          <w:rFonts w:ascii="Times New Roman" w:eastAsia="Calibri" w:hAnsi="Times New Roman" w:cs="Times New Roman"/>
          <w:sz w:val="24"/>
          <w:szCs w:val="24"/>
        </w:rPr>
        <w:t>:55–1</w:t>
      </w:r>
      <w:r w:rsidR="00557095" w:rsidRPr="00085215">
        <w:rPr>
          <w:rFonts w:ascii="Times New Roman" w:eastAsia="Calibri" w:hAnsi="Times New Roman" w:cs="Times New Roman"/>
          <w:sz w:val="24"/>
          <w:szCs w:val="24"/>
        </w:rPr>
        <w:t>4</w:t>
      </w:r>
      <w:r w:rsidRPr="00085215">
        <w:rPr>
          <w:rFonts w:ascii="Times New Roman" w:eastAsia="Calibri" w:hAnsi="Times New Roman" w:cs="Times New Roman"/>
          <w:sz w:val="24"/>
          <w:szCs w:val="24"/>
        </w:rPr>
        <w:t>:15</w:t>
      </w:r>
      <w:r w:rsidRPr="00085215">
        <w:rPr>
          <w:rFonts w:ascii="Times New Roman" w:eastAsia="Calibri" w:hAnsi="Times New Roman" w:cs="Times New Roman"/>
          <w:sz w:val="24"/>
          <w:szCs w:val="24"/>
        </w:rPr>
        <w:tab/>
      </w:r>
      <w:proofErr w:type="spellStart"/>
      <w:r w:rsidR="00597FA3" w:rsidRPr="00085215">
        <w:rPr>
          <w:rFonts w:ascii="Times New Roman" w:eastAsia="Calibri" w:hAnsi="Times New Roman" w:cs="Times New Roman"/>
          <w:sz w:val="24"/>
          <w:szCs w:val="24"/>
        </w:rPr>
        <w:t>Lenka</w:t>
      </w:r>
      <w:proofErr w:type="spellEnd"/>
      <w:r w:rsidR="00597FA3" w:rsidRPr="00085215">
        <w:rPr>
          <w:rFonts w:ascii="Times New Roman" w:eastAsia="Calibri" w:hAnsi="Times New Roman" w:cs="Times New Roman"/>
          <w:sz w:val="24"/>
          <w:szCs w:val="24"/>
        </w:rPr>
        <w:t xml:space="preserve"> </w:t>
      </w:r>
      <w:proofErr w:type="spellStart"/>
      <w:r w:rsidR="00597FA3" w:rsidRPr="00085215">
        <w:rPr>
          <w:rFonts w:ascii="Times New Roman" w:eastAsia="Calibri" w:hAnsi="Times New Roman" w:cs="Times New Roman"/>
          <w:sz w:val="24"/>
          <w:szCs w:val="24"/>
        </w:rPr>
        <w:t>Mocova</w:t>
      </w:r>
      <w:proofErr w:type="spellEnd"/>
      <w:r w:rsidR="00E178D1">
        <w:rPr>
          <w:rFonts w:ascii="Times New Roman" w:eastAsia="Calibri" w:hAnsi="Times New Roman" w:cs="Times New Roman"/>
          <w:sz w:val="24"/>
          <w:szCs w:val="24"/>
        </w:rPr>
        <w:t xml:space="preserve"> </w:t>
      </w:r>
      <w:r w:rsidR="00597FA3" w:rsidRPr="00085215">
        <w:rPr>
          <w:rFonts w:ascii="Times New Roman" w:eastAsia="Calibri" w:hAnsi="Times New Roman" w:cs="Times New Roman"/>
          <w:sz w:val="24"/>
          <w:szCs w:val="24"/>
        </w:rPr>
        <w:t>-</w:t>
      </w:r>
      <w:r w:rsidR="00E178D1">
        <w:rPr>
          <w:rFonts w:ascii="Times New Roman" w:eastAsia="Calibri" w:hAnsi="Times New Roman" w:cs="Times New Roman"/>
          <w:sz w:val="24"/>
          <w:szCs w:val="24"/>
        </w:rPr>
        <w:t xml:space="preserve"> </w:t>
      </w:r>
      <w:r w:rsidR="00597FA3" w:rsidRPr="00085215">
        <w:rPr>
          <w:rFonts w:ascii="Times New Roman" w:eastAsia="Calibri" w:hAnsi="Times New Roman" w:cs="Times New Roman"/>
          <w:sz w:val="24"/>
          <w:szCs w:val="24"/>
        </w:rPr>
        <w:t xml:space="preserve">Katarina </w:t>
      </w:r>
      <w:proofErr w:type="spellStart"/>
      <w:r w:rsidR="00597FA3" w:rsidRPr="00085215">
        <w:rPr>
          <w:rFonts w:ascii="Times New Roman" w:eastAsia="Calibri" w:hAnsi="Times New Roman" w:cs="Times New Roman"/>
          <w:sz w:val="24"/>
          <w:szCs w:val="24"/>
        </w:rPr>
        <w:t>Smolkova</w:t>
      </w:r>
      <w:proofErr w:type="spellEnd"/>
      <w:r w:rsidR="00E178D1">
        <w:rPr>
          <w:rFonts w:ascii="Times New Roman" w:eastAsia="Calibri" w:hAnsi="Times New Roman" w:cs="Times New Roman"/>
          <w:sz w:val="24"/>
          <w:szCs w:val="24"/>
        </w:rPr>
        <w:t xml:space="preserve"> </w:t>
      </w:r>
      <w:r w:rsidR="001B5832" w:rsidRPr="00085215">
        <w:rPr>
          <w:rFonts w:ascii="Times New Roman" w:eastAsia="Calibri" w:hAnsi="Times New Roman" w:cs="Times New Roman"/>
          <w:sz w:val="24"/>
          <w:szCs w:val="24"/>
        </w:rPr>
        <w:t xml:space="preserve">- </w:t>
      </w:r>
      <w:r w:rsidR="008C5711" w:rsidRPr="00085215">
        <w:rPr>
          <w:rFonts w:ascii="Times New Roman" w:eastAsia="Calibri" w:hAnsi="Times New Roman" w:cs="Times New Roman"/>
          <w:sz w:val="24"/>
          <w:szCs w:val="24"/>
        </w:rPr>
        <w:t>Éva Kovács</w:t>
      </w:r>
      <w:r w:rsidR="00597FA3" w:rsidRPr="00085215">
        <w:rPr>
          <w:rFonts w:ascii="Times New Roman" w:eastAsia="Calibri" w:hAnsi="Times New Roman" w:cs="Times New Roman"/>
          <w:sz w:val="24"/>
          <w:szCs w:val="24"/>
        </w:rPr>
        <w:t>:</w:t>
      </w:r>
      <w:r w:rsidR="00EB71B8" w:rsidRPr="00085215">
        <w:rPr>
          <w:rFonts w:ascii="Times New Roman" w:eastAsia="Calibri" w:hAnsi="Times New Roman" w:cs="Times New Roman"/>
          <w:sz w:val="24"/>
          <w:szCs w:val="24"/>
        </w:rPr>
        <w:t xml:space="preserve"> International </w:t>
      </w:r>
      <w:proofErr w:type="spellStart"/>
      <w:r w:rsidR="00EB71B8" w:rsidRPr="00085215">
        <w:rPr>
          <w:rFonts w:ascii="Times New Roman" w:eastAsia="Calibri" w:hAnsi="Times New Roman" w:cs="Times New Roman"/>
          <w:sz w:val="24"/>
          <w:szCs w:val="24"/>
        </w:rPr>
        <w:t>collaboration</w:t>
      </w:r>
      <w:proofErr w:type="spellEnd"/>
      <w:r w:rsidR="00EB71B8" w:rsidRPr="00085215">
        <w:rPr>
          <w:rFonts w:ascii="Times New Roman" w:eastAsia="Calibri" w:hAnsi="Times New Roman" w:cs="Times New Roman"/>
          <w:sz w:val="24"/>
          <w:szCs w:val="24"/>
        </w:rPr>
        <w:t xml:space="preserve"> in </w:t>
      </w:r>
      <w:proofErr w:type="spellStart"/>
      <w:r w:rsidR="00EB71B8" w:rsidRPr="00085215">
        <w:rPr>
          <w:rFonts w:ascii="Times New Roman" w:eastAsia="Calibri" w:hAnsi="Times New Roman" w:cs="Times New Roman"/>
          <w:sz w:val="24"/>
          <w:szCs w:val="24"/>
        </w:rPr>
        <w:t>textbook</w:t>
      </w:r>
      <w:proofErr w:type="spellEnd"/>
      <w:r w:rsidR="00EB71B8" w:rsidRPr="00085215">
        <w:rPr>
          <w:rFonts w:ascii="Times New Roman" w:eastAsia="Calibri" w:hAnsi="Times New Roman" w:cs="Times New Roman"/>
          <w:sz w:val="24"/>
          <w:szCs w:val="24"/>
        </w:rPr>
        <w:t xml:space="preserve"> design – The </w:t>
      </w:r>
      <w:proofErr w:type="spellStart"/>
      <w:r w:rsidR="00EB71B8" w:rsidRPr="00085215">
        <w:rPr>
          <w:rFonts w:ascii="Times New Roman" w:eastAsia="Calibri" w:hAnsi="Times New Roman" w:cs="Times New Roman"/>
          <w:sz w:val="24"/>
          <w:szCs w:val="24"/>
        </w:rPr>
        <w:t>process</w:t>
      </w:r>
      <w:proofErr w:type="spellEnd"/>
      <w:r w:rsidR="00EB71B8" w:rsidRPr="00085215">
        <w:rPr>
          <w:rFonts w:ascii="Times New Roman" w:eastAsia="Calibri" w:hAnsi="Times New Roman" w:cs="Times New Roman"/>
          <w:sz w:val="24"/>
          <w:szCs w:val="24"/>
        </w:rPr>
        <w:t xml:space="preserve"> of </w:t>
      </w:r>
      <w:proofErr w:type="spellStart"/>
      <w:r w:rsidR="00EB71B8" w:rsidRPr="00085215">
        <w:rPr>
          <w:rFonts w:ascii="Times New Roman" w:eastAsia="Calibri" w:hAnsi="Times New Roman" w:cs="Times New Roman"/>
          <w:sz w:val="24"/>
          <w:szCs w:val="24"/>
        </w:rPr>
        <w:t>writing</w:t>
      </w:r>
      <w:proofErr w:type="spellEnd"/>
      <w:r w:rsidR="00EB71B8" w:rsidRPr="00085215">
        <w:rPr>
          <w:rFonts w:ascii="Times New Roman" w:eastAsia="Calibri" w:hAnsi="Times New Roman" w:cs="Times New Roman"/>
          <w:sz w:val="24"/>
          <w:szCs w:val="24"/>
        </w:rPr>
        <w:t xml:space="preserve"> English </w:t>
      </w:r>
      <w:proofErr w:type="spellStart"/>
      <w:r w:rsidR="00EB71B8" w:rsidRPr="00085215">
        <w:rPr>
          <w:rFonts w:ascii="Times New Roman" w:eastAsia="Calibri" w:hAnsi="Times New Roman" w:cs="Times New Roman"/>
          <w:sz w:val="24"/>
          <w:szCs w:val="24"/>
        </w:rPr>
        <w:t>for</w:t>
      </w:r>
      <w:proofErr w:type="spellEnd"/>
      <w:r w:rsidR="00EB71B8" w:rsidRPr="00085215">
        <w:rPr>
          <w:rFonts w:ascii="Times New Roman" w:eastAsia="Calibri" w:hAnsi="Times New Roman" w:cs="Times New Roman"/>
          <w:sz w:val="24"/>
          <w:szCs w:val="24"/>
        </w:rPr>
        <w:t xml:space="preserve"> </w:t>
      </w:r>
      <w:proofErr w:type="spellStart"/>
      <w:r w:rsidR="00EB71B8" w:rsidRPr="00085215">
        <w:rPr>
          <w:rFonts w:ascii="Times New Roman" w:eastAsia="Calibri" w:hAnsi="Times New Roman" w:cs="Times New Roman"/>
          <w:sz w:val="24"/>
          <w:szCs w:val="24"/>
        </w:rPr>
        <w:t>Crisis</w:t>
      </w:r>
      <w:proofErr w:type="spellEnd"/>
      <w:r w:rsidR="00EB71B8" w:rsidRPr="00085215">
        <w:rPr>
          <w:rFonts w:ascii="Times New Roman" w:eastAsia="Calibri" w:hAnsi="Times New Roman" w:cs="Times New Roman"/>
          <w:sz w:val="24"/>
          <w:szCs w:val="24"/>
        </w:rPr>
        <w:t xml:space="preserve"> Management</w:t>
      </w:r>
      <w:r w:rsidR="00EB71B8" w:rsidRPr="00820A25">
        <w:rPr>
          <w:rFonts w:ascii="Times New Roman" w:eastAsia="Calibri" w:hAnsi="Times New Roman" w:cs="Times New Roman"/>
          <w:b/>
          <w:bCs/>
          <w:sz w:val="24"/>
          <w:szCs w:val="24"/>
        </w:rPr>
        <w:t>.</w:t>
      </w:r>
      <w:r w:rsidR="00837C87" w:rsidRPr="00820A25">
        <w:rPr>
          <w:rFonts w:ascii="Times New Roman" w:eastAsia="Calibri" w:hAnsi="Times New Roman" w:cs="Times New Roman"/>
          <w:b/>
          <w:bCs/>
          <w:sz w:val="24"/>
          <w:szCs w:val="24"/>
        </w:rPr>
        <w:t xml:space="preserve">      (</w:t>
      </w:r>
      <w:proofErr w:type="spellStart"/>
      <w:r w:rsidR="00837C87" w:rsidRPr="00820A25">
        <w:rPr>
          <w:rFonts w:ascii="Times New Roman" w:eastAsia="Calibri" w:hAnsi="Times New Roman" w:cs="Times New Roman"/>
          <w:b/>
          <w:bCs/>
          <w:sz w:val="24"/>
          <w:szCs w:val="24"/>
        </w:rPr>
        <w:t>Žilina</w:t>
      </w:r>
      <w:proofErr w:type="spellEnd"/>
      <w:r w:rsidR="00837C87" w:rsidRPr="00820A25">
        <w:rPr>
          <w:rFonts w:ascii="Times New Roman" w:eastAsia="Calibri" w:hAnsi="Times New Roman" w:cs="Times New Roman"/>
          <w:b/>
          <w:bCs/>
          <w:sz w:val="24"/>
          <w:szCs w:val="24"/>
        </w:rPr>
        <w:t>)</w:t>
      </w:r>
    </w:p>
    <w:p w14:paraId="581ECCEF" w14:textId="00547503" w:rsidR="009F5D76" w:rsidRPr="00085215" w:rsidRDefault="009F5D76" w:rsidP="00085215">
      <w:pPr>
        <w:spacing w:after="0" w:line="276" w:lineRule="auto"/>
        <w:ind w:left="1843" w:hanging="1843"/>
        <w:rPr>
          <w:rFonts w:ascii="Times New Roman" w:eastAsia="Calibri" w:hAnsi="Times New Roman" w:cs="Times New Roman"/>
          <w:sz w:val="24"/>
          <w:szCs w:val="24"/>
        </w:rPr>
      </w:pPr>
      <w:r w:rsidRPr="00085215">
        <w:rPr>
          <w:rFonts w:ascii="Times New Roman" w:eastAsia="Calibri" w:hAnsi="Times New Roman" w:cs="Times New Roman"/>
          <w:sz w:val="24"/>
          <w:szCs w:val="24"/>
        </w:rPr>
        <w:t>1</w:t>
      </w:r>
      <w:r w:rsidR="00557095" w:rsidRPr="00085215">
        <w:rPr>
          <w:rFonts w:ascii="Times New Roman" w:eastAsia="Calibri" w:hAnsi="Times New Roman" w:cs="Times New Roman"/>
          <w:sz w:val="24"/>
          <w:szCs w:val="24"/>
        </w:rPr>
        <w:t>4</w:t>
      </w:r>
      <w:r w:rsidRPr="00085215">
        <w:rPr>
          <w:rFonts w:ascii="Times New Roman" w:eastAsia="Calibri" w:hAnsi="Times New Roman" w:cs="Times New Roman"/>
          <w:sz w:val="24"/>
          <w:szCs w:val="24"/>
        </w:rPr>
        <w:t>:15–1</w:t>
      </w:r>
      <w:r w:rsidR="00557095" w:rsidRPr="00085215">
        <w:rPr>
          <w:rFonts w:ascii="Times New Roman" w:eastAsia="Calibri" w:hAnsi="Times New Roman" w:cs="Times New Roman"/>
          <w:sz w:val="24"/>
          <w:szCs w:val="24"/>
        </w:rPr>
        <w:t>4</w:t>
      </w:r>
      <w:r w:rsidRPr="00085215">
        <w:rPr>
          <w:rFonts w:ascii="Times New Roman" w:eastAsia="Calibri" w:hAnsi="Times New Roman" w:cs="Times New Roman"/>
          <w:sz w:val="24"/>
          <w:szCs w:val="24"/>
        </w:rPr>
        <w:t xml:space="preserve">:35   </w:t>
      </w:r>
      <w:r w:rsidRPr="00085215">
        <w:rPr>
          <w:rFonts w:ascii="Times New Roman" w:eastAsia="Calibri" w:hAnsi="Times New Roman" w:cs="Times New Roman"/>
          <w:sz w:val="24"/>
          <w:szCs w:val="24"/>
        </w:rPr>
        <w:tab/>
      </w:r>
      <w:bookmarkStart w:id="12" w:name="_Hlk196763806"/>
      <w:r w:rsidR="008C5711" w:rsidRPr="00085215">
        <w:rPr>
          <w:rFonts w:ascii="Times New Roman" w:eastAsia="Calibri" w:hAnsi="Times New Roman" w:cs="Times New Roman"/>
          <w:sz w:val="24"/>
          <w:szCs w:val="24"/>
        </w:rPr>
        <w:t xml:space="preserve">Éva </w:t>
      </w:r>
      <w:r w:rsidR="00597FA3" w:rsidRPr="00085215">
        <w:rPr>
          <w:rFonts w:ascii="Times New Roman" w:eastAsia="Calibri" w:hAnsi="Times New Roman" w:cs="Times New Roman"/>
          <w:sz w:val="24"/>
          <w:szCs w:val="24"/>
        </w:rPr>
        <w:t>Kovács</w:t>
      </w:r>
      <w:r w:rsidR="001B5832" w:rsidRPr="00085215">
        <w:rPr>
          <w:rFonts w:ascii="Times New Roman" w:eastAsia="Calibri" w:hAnsi="Times New Roman" w:cs="Times New Roman"/>
          <w:sz w:val="24"/>
          <w:szCs w:val="24"/>
        </w:rPr>
        <w:t>-</w:t>
      </w:r>
      <w:r w:rsidR="008C5711" w:rsidRPr="00085215">
        <w:rPr>
          <w:rFonts w:ascii="Times New Roman" w:eastAsia="Calibri" w:hAnsi="Times New Roman" w:cs="Times New Roman"/>
          <w:sz w:val="24"/>
          <w:szCs w:val="24"/>
        </w:rPr>
        <w:t>Gabriella Ürmösné Dr. Simon</w:t>
      </w:r>
      <w:r w:rsidR="000310E8">
        <w:rPr>
          <w:rFonts w:ascii="Times New Roman" w:eastAsia="Calibri" w:hAnsi="Times New Roman" w:cs="Times New Roman"/>
          <w:sz w:val="24"/>
          <w:szCs w:val="24"/>
        </w:rPr>
        <w:t xml:space="preserve"> PhD</w:t>
      </w:r>
      <w:r w:rsidR="00597FA3" w:rsidRPr="00085215">
        <w:rPr>
          <w:rFonts w:ascii="Times New Roman" w:eastAsia="Calibri" w:hAnsi="Times New Roman" w:cs="Times New Roman"/>
          <w:sz w:val="24"/>
          <w:szCs w:val="24"/>
        </w:rPr>
        <w:t>:</w:t>
      </w:r>
      <w:r w:rsidR="00EB71B8" w:rsidRPr="00085215">
        <w:rPr>
          <w:rFonts w:ascii="Times New Roman" w:eastAsia="Calibri" w:hAnsi="Times New Roman" w:cs="Times New Roman"/>
          <w:sz w:val="24"/>
          <w:szCs w:val="24"/>
        </w:rPr>
        <w:t xml:space="preserve"> </w:t>
      </w:r>
      <w:proofErr w:type="spellStart"/>
      <w:r w:rsidR="00EB71B8" w:rsidRPr="00085215">
        <w:rPr>
          <w:rFonts w:ascii="Times New Roman" w:eastAsia="Calibri" w:hAnsi="Times New Roman" w:cs="Times New Roman"/>
          <w:sz w:val="24"/>
          <w:szCs w:val="24"/>
        </w:rPr>
        <w:t>Stimulating</w:t>
      </w:r>
      <w:proofErr w:type="spellEnd"/>
      <w:r w:rsidR="00EB71B8" w:rsidRPr="00085215">
        <w:rPr>
          <w:rFonts w:ascii="Times New Roman" w:eastAsia="Calibri" w:hAnsi="Times New Roman" w:cs="Times New Roman"/>
          <w:sz w:val="24"/>
          <w:szCs w:val="24"/>
        </w:rPr>
        <w:t xml:space="preserve"> </w:t>
      </w:r>
      <w:proofErr w:type="spellStart"/>
      <w:r w:rsidR="00EB71B8" w:rsidRPr="00085215">
        <w:rPr>
          <w:rFonts w:ascii="Times New Roman" w:eastAsia="Calibri" w:hAnsi="Times New Roman" w:cs="Times New Roman"/>
          <w:sz w:val="24"/>
          <w:szCs w:val="24"/>
        </w:rPr>
        <w:t>critical</w:t>
      </w:r>
      <w:proofErr w:type="spellEnd"/>
      <w:r w:rsidR="00EB71B8" w:rsidRPr="00085215">
        <w:rPr>
          <w:rFonts w:ascii="Times New Roman" w:eastAsia="Calibri" w:hAnsi="Times New Roman" w:cs="Times New Roman"/>
          <w:sz w:val="24"/>
          <w:szCs w:val="24"/>
        </w:rPr>
        <w:t xml:space="preserve"> </w:t>
      </w:r>
      <w:proofErr w:type="spellStart"/>
      <w:r w:rsidR="00EB71B8" w:rsidRPr="00085215">
        <w:rPr>
          <w:rFonts w:ascii="Times New Roman" w:eastAsia="Calibri" w:hAnsi="Times New Roman" w:cs="Times New Roman"/>
          <w:sz w:val="24"/>
          <w:szCs w:val="24"/>
        </w:rPr>
        <w:t>infrastructure</w:t>
      </w:r>
      <w:proofErr w:type="spellEnd"/>
      <w:r w:rsidR="00EB71B8" w:rsidRPr="00085215">
        <w:rPr>
          <w:rFonts w:ascii="Times New Roman" w:eastAsia="Calibri" w:hAnsi="Times New Roman" w:cs="Times New Roman"/>
          <w:sz w:val="24"/>
          <w:szCs w:val="24"/>
        </w:rPr>
        <w:t xml:space="preserve"> </w:t>
      </w:r>
      <w:proofErr w:type="spellStart"/>
      <w:r w:rsidR="00EB71B8" w:rsidRPr="00085215">
        <w:rPr>
          <w:rFonts w:ascii="Times New Roman" w:eastAsia="Calibri" w:hAnsi="Times New Roman" w:cs="Times New Roman"/>
          <w:sz w:val="24"/>
          <w:szCs w:val="24"/>
        </w:rPr>
        <w:t>protection</w:t>
      </w:r>
      <w:proofErr w:type="spellEnd"/>
      <w:r w:rsidR="00EB71B8" w:rsidRPr="00085215">
        <w:rPr>
          <w:rFonts w:ascii="Times New Roman" w:eastAsia="Calibri" w:hAnsi="Times New Roman" w:cs="Times New Roman"/>
          <w:sz w:val="24"/>
          <w:szCs w:val="24"/>
        </w:rPr>
        <w:t xml:space="preserve">, security engineering, private security, and law enforcement students on ESP seminars. </w:t>
      </w:r>
    </w:p>
    <w:bookmarkEnd w:id="12"/>
    <w:p w14:paraId="30A8C2FE" w14:textId="0CAD9501" w:rsidR="009F5D76" w:rsidRPr="00085215" w:rsidRDefault="009F5D76" w:rsidP="00085215">
      <w:pPr>
        <w:spacing w:after="0" w:line="276" w:lineRule="auto"/>
        <w:ind w:left="1843" w:hanging="1843"/>
        <w:jc w:val="both"/>
        <w:rPr>
          <w:rFonts w:ascii="Times New Roman" w:eastAsia="Calibri" w:hAnsi="Times New Roman" w:cs="Times New Roman"/>
          <w:b/>
          <w:bCs/>
          <w:sz w:val="24"/>
          <w:szCs w:val="24"/>
        </w:rPr>
      </w:pPr>
      <w:r w:rsidRPr="00085215">
        <w:rPr>
          <w:rFonts w:ascii="Times New Roman" w:eastAsia="Calibri" w:hAnsi="Times New Roman" w:cs="Times New Roman"/>
          <w:sz w:val="24"/>
          <w:szCs w:val="24"/>
        </w:rPr>
        <w:t>1</w:t>
      </w:r>
      <w:r w:rsidR="00557095" w:rsidRPr="00085215">
        <w:rPr>
          <w:rFonts w:ascii="Times New Roman" w:eastAsia="Calibri" w:hAnsi="Times New Roman" w:cs="Times New Roman"/>
          <w:sz w:val="24"/>
          <w:szCs w:val="24"/>
        </w:rPr>
        <w:t>4</w:t>
      </w:r>
      <w:r w:rsidRPr="00085215">
        <w:rPr>
          <w:rFonts w:ascii="Times New Roman" w:eastAsia="Calibri" w:hAnsi="Times New Roman" w:cs="Times New Roman"/>
          <w:sz w:val="24"/>
          <w:szCs w:val="24"/>
        </w:rPr>
        <w:t>:35–1</w:t>
      </w:r>
      <w:r w:rsidR="00557095" w:rsidRPr="00085215">
        <w:rPr>
          <w:rFonts w:ascii="Times New Roman" w:eastAsia="Calibri" w:hAnsi="Times New Roman" w:cs="Times New Roman"/>
          <w:sz w:val="24"/>
          <w:szCs w:val="24"/>
        </w:rPr>
        <w:t>4</w:t>
      </w:r>
      <w:r w:rsidRPr="00085215">
        <w:rPr>
          <w:rFonts w:ascii="Times New Roman" w:eastAsia="Calibri" w:hAnsi="Times New Roman" w:cs="Times New Roman"/>
          <w:sz w:val="24"/>
          <w:szCs w:val="24"/>
        </w:rPr>
        <w:t>:55</w:t>
      </w:r>
      <w:bookmarkStart w:id="13" w:name="_Hlk134622178"/>
      <w:r w:rsidR="0073437B" w:rsidRPr="00085215">
        <w:rPr>
          <w:rFonts w:ascii="Times New Roman" w:eastAsia="Calibri" w:hAnsi="Times New Roman" w:cs="Times New Roman"/>
          <w:sz w:val="24"/>
          <w:szCs w:val="24"/>
        </w:rPr>
        <w:tab/>
      </w:r>
      <w:r w:rsidR="001B5832" w:rsidRPr="00085215">
        <w:rPr>
          <w:rFonts w:ascii="Times New Roman" w:eastAsia="Calibri" w:hAnsi="Times New Roman" w:cs="Times New Roman"/>
          <w:sz w:val="24"/>
          <w:szCs w:val="24"/>
        </w:rPr>
        <w:t>Ronett</w:t>
      </w:r>
      <w:r w:rsidR="008C5711" w:rsidRPr="00085215">
        <w:rPr>
          <w:rFonts w:ascii="Times New Roman" w:eastAsia="Calibri" w:hAnsi="Times New Roman" w:cs="Times New Roman"/>
          <w:sz w:val="24"/>
          <w:szCs w:val="24"/>
        </w:rPr>
        <w:t xml:space="preserve"> Radvánszki</w:t>
      </w:r>
      <w:r w:rsidR="001B5832" w:rsidRPr="00085215">
        <w:rPr>
          <w:rFonts w:ascii="Times New Roman" w:eastAsia="Calibri" w:hAnsi="Times New Roman" w:cs="Times New Roman"/>
          <w:sz w:val="24"/>
          <w:szCs w:val="24"/>
        </w:rPr>
        <w:t>:</w:t>
      </w:r>
      <w:r w:rsidR="001B5832" w:rsidRPr="00085215">
        <w:rPr>
          <w:rFonts w:ascii="Times New Roman" w:hAnsi="Times New Roman" w:cs="Times New Roman"/>
          <w:sz w:val="24"/>
          <w:szCs w:val="24"/>
        </w:rPr>
        <w:t xml:space="preserve"> </w:t>
      </w:r>
      <w:r w:rsidR="001B5832" w:rsidRPr="00085215">
        <w:rPr>
          <w:rFonts w:ascii="Times New Roman" w:eastAsia="Calibri" w:hAnsi="Times New Roman" w:cs="Times New Roman"/>
          <w:sz w:val="24"/>
          <w:szCs w:val="24"/>
        </w:rPr>
        <w:t>Invisible Injuries: Protecting Children Through Barnahus</w:t>
      </w:r>
      <w:r w:rsidR="00555825" w:rsidRPr="00085215">
        <w:rPr>
          <w:rFonts w:ascii="Times New Roman" w:eastAsia="Calibri" w:hAnsi="Times New Roman" w:cs="Times New Roman"/>
          <w:sz w:val="24"/>
          <w:szCs w:val="24"/>
        </w:rPr>
        <w:t>.</w:t>
      </w:r>
    </w:p>
    <w:bookmarkEnd w:id="13"/>
    <w:p w14:paraId="79AAE73D" w14:textId="252C2249" w:rsidR="00A91A4C" w:rsidRDefault="009F5D76" w:rsidP="00085215">
      <w:pPr>
        <w:spacing w:after="0" w:line="276" w:lineRule="auto"/>
        <w:ind w:left="1843" w:hanging="1843"/>
        <w:jc w:val="both"/>
        <w:rPr>
          <w:rFonts w:ascii="Times New Roman" w:eastAsia="Calibri" w:hAnsi="Times New Roman" w:cs="Times New Roman"/>
          <w:sz w:val="24"/>
          <w:szCs w:val="24"/>
        </w:rPr>
      </w:pPr>
      <w:r w:rsidRPr="00085215">
        <w:rPr>
          <w:rFonts w:ascii="Times New Roman" w:eastAsia="Calibri" w:hAnsi="Times New Roman" w:cs="Times New Roman"/>
          <w:sz w:val="24"/>
          <w:szCs w:val="24"/>
        </w:rPr>
        <w:t>1</w:t>
      </w:r>
      <w:r w:rsidR="006D5DC5" w:rsidRPr="00085215">
        <w:rPr>
          <w:rFonts w:ascii="Times New Roman" w:eastAsia="Calibri" w:hAnsi="Times New Roman" w:cs="Times New Roman"/>
          <w:sz w:val="24"/>
          <w:szCs w:val="24"/>
        </w:rPr>
        <w:t>4</w:t>
      </w:r>
      <w:r w:rsidRPr="00085215">
        <w:rPr>
          <w:rFonts w:ascii="Times New Roman" w:eastAsia="Calibri" w:hAnsi="Times New Roman" w:cs="Times New Roman"/>
          <w:sz w:val="24"/>
          <w:szCs w:val="24"/>
        </w:rPr>
        <w:t>:55</w:t>
      </w:r>
      <w:bookmarkStart w:id="14" w:name="_Hlk197628438"/>
      <w:r w:rsidRPr="00085215">
        <w:rPr>
          <w:rFonts w:ascii="Times New Roman" w:eastAsia="Calibri" w:hAnsi="Times New Roman" w:cs="Times New Roman"/>
          <w:sz w:val="24"/>
          <w:szCs w:val="24"/>
        </w:rPr>
        <w:t>–</w:t>
      </w:r>
      <w:bookmarkEnd w:id="14"/>
      <w:r w:rsidRPr="00085215">
        <w:rPr>
          <w:rFonts w:ascii="Times New Roman" w:eastAsia="Calibri" w:hAnsi="Times New Roman" w:cs="Times New Roman"/>
          <w:sz w:val="24"/>
          <w:szCs w:val="24"/>
        </w:rPr>
        <w:t>1</w:t>
      </w:r>
      <w:r w:rsidR="00557095" w:rsidRPr="00085215">
        <w:rPr>
          <w:rFonts w:ascii="Times New Roman" w:eastAsia="Calibri" w:hAnsi="Times New Roman" w:cs="Times New Roman"/>
          <w:sz w:val="24"/>
          <w:szCs w:val="24"/>
        </w:rPr>
        <w:t>5</w:t>
      </w:r>
      <w:r w:rsidRPr="00085215">
        <w:rPr>
          <w:rFonts w:ascii="Times New Roman" w:eastAsia="Calibri" w:hAnsi="Times New Roman" w:cs="Times New Roman"/>
          <w:sz w:val="24"/>
          <w:szCs w:val="24"/>
        </w:rPr>
        <w:t>:15</w:t>
      </w:r>
      <w:r w:rsidR="0073437B" w:rsidRPr="00085215">
        <w:rPr>
          <w:rFonts w:ascii="Times New Roman" w:eastAsia="Calibri" w:hAnsi="Times New Roman" w:cs="Times New Roman"/>
          <w:sz w:val="24"/>
          <w:szCs w:val="24"/>
        </w:rPr>
        <w:tab/>
      </w:r>
      <w:r w:rsidR="00CB6926" w:rsidRPr="00085215">
        <w:rPr>
          <w:rFonts w:ascii="Times New Roman" w:eastAsia="Calibri" w:hAnsi="Times New Roman" w:cs="Times New Roman"/>
          <w:sz w:val="24"/>
          <w:szCs w:val="24"/>
        </w:rPr>
        <w:t xml:space="preserve">Dr. </w:t>
      </w:r>
      <w:proofErr w:type="spellStart"/>
      <w:r w:rsidR="00CB6926" w:rsidRPr="00085215">
        <w:rPr>
          <w:rFonts w:ascii="Times New Roman" w:eastAsia="Calibri" w:hAnsi="Times New Roman" w:cs="Times New Roman"/>
          <w:sz w:val="24"/>
          <w:szCs w:val="24"/>
        </w:rPr>
        <w:t>Sinan</w:t>
      </w:r>
      <w:proofErr w:type="spellEnd"/>
      <w:r w:rsidR="00CB6926" w:rsidRPr="00085215">
        <w:rPr>
          <w:rFonts w:ascii="Times New Roman" w:eastAsia="Calibri" w:hAnsi="Times New Roman" w:cs="Times New Roman"/>
          <w:sz w:val="24"/>
          <w:szCs w:val="24"/>
        </w:rPr>
        <w:t xml:space="preserve"> </w:t>
      </w:r>
      <w:proofErr w:type="spellStart"/>
      <w:r w:rsidR="00CB6926" w:rsidRPr="00085215">
        <w:rPr>
          <w:rFonts w:ascii="Times New Roman" w:eastAsia="Calibri" w:hAnsi="Times New Roman" w:cs="Times New Roman"/>
          <w:sz w:val="24"/>
          <w:szCs w:val="24"/>
        </w:rPr>
        <w:t>Bataclar</w:t>
      </w:r>
      <w:proofErr w:type="spellEnd"/>
      <w:r w:rsidR="00CB6926" w:rsidRPr="00085215">
        <w:rPr>
          <w:rFonts w:ascii="Times New Roman" w:eastAsia="Calibri" w:hAnsi="Times New Roman" w:cs="Times New Roman"/>
          <w:sz w:val="24"/>
          <w:szCs w:val="24"/>
        </w:rPr>
        <w:t xml:space="preserve"> PhD: </w:t>
      </w:r>
      <w:proofErr w:type="spellStart"/>
      <w:r w:rsidR="00CB6926" w:rsidRPr="00085215">
        <w:rPr>
          <w:rFonts w:ascii="Times New Roman" w:eastAsia="Calibri" w:hAnsi="Times New Roman" w:cs="Times New Roman"/>
          <w:sz w:val="24"/>
          <w:szCs w:val="24"/>
        </w:rPr>
        <w:t>Palette</w:t>
      </w:r>
      <w:proofErr w:type="spellEnd"/>
      <w:r w:rsidR="00CB6926" w:rsidRPr="00085215">
        <w:rPr>
          <w:rFonts w:ascii="Times New Roman" w:eastAsia="Calibri" w:hAnsi="Times New Roman" w:cs="Times New Roman"/>
          <w:sz w:val="24"/>
          <w:szCs w:val="24"/>
        </w:rPr>
        <w:t xml:space="preserve"> of </w:t>
      </w:r>
      <w:proofErr w:type="spellStart"/>
      <w:r w:rsidR="00CB6926" w:rsidRPr="00085215">
        <w:rPr>
          <w:rFonts w:ascii="Times New Roman" w:eastAsia="Calibri" w:hAnsi="Times New Roman" w:cs="Times New Roman"/>
          <w:sz w:val="24"/>
          <w:szCs w:val="24"/>
        </w:rPr>
        <w:t>Possibilities</w:t>
      </w:r>
      <w:proofErr w:type="spellEnd"/>
      <w:r w:rsidR="00CB6926" w:rsidRPr="00085215">
        <w:rPr>
          <w:rFonts w:ascii="Times New Roman" w:eastAsia="Calibri" w:hAnsi="Times New Roman" w:cs="Times New Roman"/>
          <w:sz w:val="24"/>
          <w:szCs w:val="24"/>
        </w:rPr>
        <w:t xml:space="preserve">: </w:t>
      </w:r>
      <w:proofErr w:type="spellStart"/>
      <w:r w:rsidR="00CB6926" w:rsidRPr="00085215">
        <w:rPr>
          <w:rFonts w:ascii="Times New Roman" w:eastAsia="Calibri" w:hAnsi="Times New Roman" w:cs="Times New Roman"/>
          <w:sz w:val="24"/>
          <w:szCs w:val="24"/>
        </w:rPr>
        <w:t>Faculty</w:t>
      </w:r>
      <w:proofErr w:type="spellEnd"/>
      <w:r w:rsidR="00CB6926" w:rsidRPr="00085215">
        <w:rPr>
          <w:rFonts w:ascii="Times New Roman" w:eastAsia="Calibri" w:hAnsi="Times New Roman" w:cs="Times New Roman"/>
          <w:sz w:val="24"/>
          <w:szCs w:val="24"/>
        </w:rPr>
        <w:t xml:space="preserve"> </w:t>
      </w:r>
      <w:proofErr w:type="spellStart"/>
      <w:r w:rsidR="00CB6926" w:rsidRPr="00085215">
        <w:rPr>
          <w:rFonts w:ascii="Times New Roman" w:eastAsia="Calibri" w:hAnsi="Times New Roman" w:cs="Times New Roman"/>
          <w:sz w:val="24"/>
          <w:szCs w:val="24"/>
        </w:rPr>
        <w:t>Innovation</w:t>
      </w:r>
      <w:proofErr w:type="spellEnd"/>
      <w:r w:rsidR="00CB6926" w:rsidRPr="00085215">
        <w:rPr>
          <w:rFonts w:ascii="Times New Roman" w:eastAsia="Calibri" w:hAnsi="Times New Roman" w:cs="Times New Roman"/>
          <w:sz w:val="24"/>
          <w:szCs w:val="24"/>
        </w:rPr>
        <w:t xml:space="preserve"> </w:t>
      </w:r>
      <w:proofErr w:type="spellStart"/>
      <w:r w:rsidR="00CB6926" w:rsidRPr="00085215">
        <w:rPr>
          <w:rFonts w:ascii="Times New Roman" w:eastAsia="Calibri" w:hAnsi="Times New Roman" w:cs="Times New Roman"/>
          <w:sz w:val="24"/>
          <w:szCs w:val="24"/>
        </w:rPr>
        <w:t>Across</w:t>
      </w:r>
      <w:proofErr w:type="spellEnd"/>
      <w:r w:rsidR="00CB6926" w:rsidRPr="00085215">
        <w:rPr>
          <w:rFonts w:ascii="Times New Roman" w:eastAsia="Calibri" w:hAnsi="Times New Roman" w:cs="Times New Roman"/>
          <w:sz w:val="24"/>
          <w:szCs w:val="24"/>
        </w:rPr>
        <w:t xml:space="preserve"> </w:t>
      </w:r>
      <w:proofErr w:type="spellStart"/>
      <w:r w:rsidR="00CB6926" w:rsidRPr="00085215">
        <w:rPr>
          <w:rFonts w:ascii="Times New Roman" w:eastAsia="Calibri" w:hAnsi="Times New Roman" w:cs="Times New Roman"/>
          <w:sz w:val="24"/>
          <w:szCs w:val="24"/>
        </w:rPr>
        <w:t>the</w:t>
      </w:r>
      <w:proofErr w:type="spellEnd"/>
      <w:r w:rsidR="00CB6926" w:rsidRPr="00085215">
        <w:rPr>
          <w:rFonts w:ascii="Times New Roman" w:eastAsia="Calibri" w:hAnsi="Times New Roman" w:cs="Times New Roman"/>
          <w:sz w:val="24"/>
          <w:szCs w:val="24"/>
        </w:rPr>
        <w:t xml:space="preserve"> </w:t>
      </w:r>
      <w:proofErr w:type="spellStart"/>
      <w:r w:rsidR="00CB6926" w:rsidRPr="00085215">
        <w:rPr>
          <w:rFonts w:ascii="Times New Roman" w:eastAsia="Calibri" w:hAnsi="Times New Roman" w:cs="Times New Roman"/>
          <w:sz w:val="24"/>
          <w:szCs w:val="24"/>
        </w:rPr>
        <w:t>Colorful</w:t>
      </w:r>
      <w:proofErr w:type="spellEnd"/>
      <w:r w:rsidR="00CB6926" w:rsidRPr="00085215">
        <w:rPr>
          <w:rFonts w:ascii="Times New Roman" w:eastAsia="Calibri" w:hAnsi="Times New Roman" w:cs="Times New Roman"/>
          <w:sz w:val="24"/>
          <w:szCs w:val="24"/>
        </w:rPr>
        <w:t xml:space="preserve"> Research </w:t>
      </w:r>
      <w:proofErr w:type="spellStart"/>
      <w:r w:rsidR="00CB6926" w:rsidRPr="00085215">
        <w:rPr>
          <w:rFonts w:ascii="Times New Roman" w:eastAsia="Calibri" w:hAnsi="Times New Roman" w:cs="Times New Roman"/>
          <w:sz w:val="24"/>
          <w:szCs w:val="24"/>
        </w:rPr>
        <w:t>Spectrum</w:t>
      </w:r>
      <w:proofErr w:type="spellEnd"/>
      <w:r w:rsidR="00CB6926" w:rsidRPr="00085215">
        <w:rPr>
          <w:rFonts w:ascii="Times New Roman" w:eastAsia="Calibri" w:hAnsi="Times New Roman" w:cs="Times New Roman"/>
          <w:sz w:val="24"/>
          <w:szCs w:val="24"/>
        </w:rPr>
        <w:t>.</w:t>
      </w:r>
      <w:r w:rsidR="00837C87">
        <w:rPr>
          <w:rFonts w:ascii="Times New Roman" w:eastAsia="Calibri" w:hAnsi="Times New Roman" w:cs="Times New Roman"/>
          <w:sz w:val="24"/>
          <w:szCs w:val="24"/>
        </w:rPr>
        <w:t xml:space="preserve">   </w:t>
      </w:r>
      <w:r w:rsidR="00837C87" w:rsidRPr="00820A25">
        <w:rPr>
          <w:rFonts w:ascii="Times New Roman" w:eastAsia="Calibri" w:hAnsi="Times New Roman" w:cs="Times New Roman"/>
          <w:b/>
          <w:bCs/>
          <w:sz w:val="24"/>
          <w:szCs w:val="24"/>
        </w:rPr>
        <w:t>(</w:t>
      </w:r>
      <w:proofErr w:type="spellStart"/>
      <w:r w:rsidR="00837C87" w:rsidRPr="00820A25">
        <w:rPr>
          <w:rFonts w:ascii="Times New Roman" w:eastAsia="Calibri" w:hAnsi="Times New Roman" w:cs="Times New Roman"/>
          <w:b/>
          <w:bCs/>
          <w:sz w:val="24"/>
          <w:szCs w:val="24"/>
        </w:rPr>
        <w:t>Istanbul</w:t>
      </w:r>
      <w:proofErr w:type="spellEnd"/>
      <w:r w:rsidR="00837C87" w:rsidRPr="00820A25">
        <w:rPr>
          <w:rFonts w:ascii="Times New Roman" w:eastAsia="Calibri" w:hAnsi="Times New Roman" w:cs="Times New Roman"/>
          <w:b/>
          <w:bCs/>
          <w:sz w:val="24"/>
          <w:szCs w:val="24"/>
        </w:rPr>
        <w:t>)</w:t>
      </w:r>
    </w:p>
    <w:p w14:paraId="05CF1E76" w14:textId="1E2B0A0D" w:rsidR="00464C3C" w:rsidRPr="00085215" w:rsidRDefault="00464C3C" w:rsidP="00085215">
      <w:pPr>
        <w:spacing w:after="0" w:line="276" w:lineRule="auto"/>
        <w:ind w:left="1843" w:hanging="184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15:15-15:35           </w:t>
      </w:r>
      <w:bookmarkStart w:id="15" w:name="_Hlk201743530"/>
      <w:r>
        <w:rPr>
          <w:rFonts w:ascii="Times New Roman" w:eastAsia="Calibri" w:hAnsi="Times New Roman" w:cs="Times New Roman"/>
          <w:sz w:val="24"/>
          <w:szCs w:val="24"/>
        </w:rPr>
        <w:t>Dr</w:t>
      </w:r>
      <w:r w:rsidRPr="00464C3C">
        <w:rPr>
          <w:rFonts w:ascii="Times New Roman" w:eastAsia="Calibri" w:hAnsi="Times New Roman" w:cs="Times New Roman"/>
          <w:sz w:val="24"/>
          <w:szCs w:val="24"/>
        </w:rPr>
        <w:t xml:space="preserve">. </w:t>
      </w:r>
      <w:proofErr w:type="spellStart"/>
      <w:r w:rsidRPr="00464C3C">
        <w:rPr>
          <w:rFonts w:ascii="Times New Roman" w:eastAsia="Calibri" w:hAnsi="Times New Roman" w:cs="Times New Roman"/>
          <w:sz w:val="24"/>
          <w:szCs w:val="24"/>
        </w:rPr>
        <w:t>Schubauer</w:t>
      </w:r>
      <w:proofErr w:type="spellEnd"/>
      <w:r w:rsidRPr="00464C3C">
        <w:rPr>
          <w:rFonts w:ascii="Times New Roman" w:eastAsia="Calibri" w:hAnsi="Times New Roman" w:cs="Times New Roman"/>
          <w:sz w:val="24"/>
          <w:szCs w:val="24"/>
        </w:rPr>
        <w:t xml:space="preserve"> Petra </w:t>
      </w:r>
      <w:proofErr w:type="spellStart"/>
      <w:proofErr w:type="gramStart"/>
      <w:r w:rsidRPr="00464C3C">
        <w:rPr>
          <w:rFonts w:ascii="Times New Roman" w:eastAsia="Calibri" w:hAnsi="Times New Roman" w:cs="Times New Roman"/>
          <w:sz w:val="24"/>
          <w:szCs w:val="24"/>
        </w:rPr>
        <w:t>Ph.D</w:t>
      </w:r>
      <w:proofErr w:type="spellEnd"/>
      <w:proofErr w:type="gramEnd"/>
      <w:r>
        <w:rPr>
          <w:rFonts w:ascii="Times New Roman" w:eastAsia="Calibri" w:hAnsi="Times New Roman" w:cs="Times New Roman"/>
          <w:sz w:val="24"/>
          <w:szCs w:val="24"/>
        </w:rPr>
        <w:t>:</w:t>
      </w:r>
      <w:r w:rsidRPr="00464C3C">
        <w:rPr>
          <w:rFonts w:ascii="Times New Roman" w:eastAsia="Calibri" w:hAnsi="Times New Roman" w:cs="Times New Roman"/>
          <w:sz w:val="24"/>
          <w:szCs w:val="24"/>
        </w:rPr>
        <w:t xml:space="preserve"> Post </w:t>
      </w:r>
      <w:proofErr w:type="spellStart"/>
      <w:r w:rsidRPr="00464C3C">
        <w:rPr>
          <w:rFonts w:ascii="Times New Roman" w:eastAsia="Calibri" w:hAnsi="Times New Roman" w:cs="Times New Roman"/>
          <w:sz w:val="24"/>
          <w:szCs w:val="24"/>
        </w:rPr>
        <w:t>mortem</w:t>
      </w:r>
      <w:proofErr w:type="spellEnd"/>
      <w:r w:rsidRPr="00464C3C">
        <w:rPr>
          <w:rFonts w:ascii="Times New Roman" w:eastAsia="Calibri" w:hAnsi="Times New Roman" w:cs="Times New Roman"/>
          <w:sz w:val="24"/>
          <w:szCs w:val="24"/>
        </w:rPr>
        <w:t xml:space="preserve"> </w:t>
      </w:r>
      <w:proofErr w:type="spellStart"/>
      <w:r w:rsidRPr="00464C3C">
        <w:rPr>
          <w:rFonts w:ascii="Times New Roman" w:eastAsia="Calibri" w:hAnsi="Times New Roman" w:cs="Times New Roman"/>
          <w:sz w:val="24"/>
          <w:szCs w:val="24"/>
        </w:rPr>
        <w:t>privacy</w:t>
      </w:r>
      <w:proofErr w:type="spellEnd"/>
      <w:r w:rsidRPr="00464C3C">
        <w:rPr>
          <w:rFonts w:ascii="Times New Roman" w:eastAsia="Calibri" w:hAnsi="Times New Roman" w:cs="Times New Roman"/>
          <w:sz w:val="24"/>
          <w:szCs w:val="24"/>
        </w:rPr>
        <w:t xml:space="preserve"> in </w:t>
      </w:r>
      <w:proofErr w:type="spellStart"/>
      <w:r w:rsidRPr="00464C3C">
        <w:rPr>
          <w:rFonts w:ascii="Times New Roman" w:eastAsia="Calibri" w:hAnsi="Times New Roman" w:cs="Times New Roman"/>
          <w:sz w:val="24"/>
          <w:szCs w:val="24"/>
        </w:rPr>
        <w:t>the</w:t>
      </w:r>
      <w:proofErr w:type="spellEnd"/>
      <w:r w:rsidRPr="00464C3C">
        <w:rPr>
          <w:rFonts w:ascii="Times New Roman" w:eastAsia="Calibri" w:hAnsi="Times New Roman" w:cs="Times New Roman"/>
          <w:sz w:val="24"/>
          <w:szCs w:val="24"/>
        </w:rPr>
        <w:t xml:space="preserve"> European Union</w:t>
      </w:r>
      <w:r>
        <w:rPr>
          <w:rFonts w:ascii="Times New Roman" w:eastAsia="Calibri" w:hAnsi="Times New Roman" w:cs="Times New Roman"/>
          <w:sz w:val="24"/>
          <w:szCs w:val="24"/>
        </w:rPr>
        <w:t>.</w:t>
      </w:r>
      <w:bookmarkEnd w:id="15"/>
    </w:p>
    <w:p w14:paraId="7A020AD7" w14:textId="552EB078" w:rsidR="00CB6926" w:rsidRPr="00820A25" w:rsidRDefault="00CB6926" w:rsidP="00085215">
      <w:pPr>
        <w:spacing w:after="0" w:line="276" w:lineRule="auto"/>
        <w:ind w:left="1843" w:hanging="1843"/>
        <w:jc w:val="both"/>
        <w:rPr>
          <w:rFonts w:ascii="Times New Roman" w:eastAsia="Calibri" w:hAnsi="Times New Roman" w:cs="Times New Roman"/>
          <w:b/>
          <w:bCs/>
          <w:sz w:val="24"/>
          <w:szCs w:val="24"/>
        </w:rPr>
      </w:pPr>
      <w:r w:rsidRPr="00085215">
        <w:rPr>
          <w:rFonts w:ascii="Times New Roman" w:eastAsia="Calibri" w:hAnsi="Times New Roman" w:cs="Times New Roman"/>
          <w:sz w:val="24"/>
          <w:szCs w:val="24"/>
        </w:rPr>
        <w:t>15:</w:t>
      </w:r>
      <w:r w:rsidR="00464C3C">
        <w:rPr>
          <w:rFonts w:ascii="Times New Roman" w:eastAsia="Calibri" w:hAnsi="Times New Roman" w:cs="Times New Roman"/>
          <w:sz w:val="24"/>
          <w:szCs w:val="24"/>
        </w:rPr>
        <w:t>3</w:t>
      </w:r>
      <w:r w:rsidRPr="00085215">
        <w:rPr>
          <w:rFonts w:ascii="Times New Roman" w:eastAsia="Calibri" w:hAnsi="Times New Roman" w:cs="Times New Roman"/>
          <w:sz w:val="24"/>
          <w:szCs w:val="24"/>
        </w:rPr>
        <w:t>5–15:</w:t>
      </w:r>
      <w:r w:rsidR="00464C3C">
        <w:rPr>
          <w:rFonts w:ascii="Times New Roman" w:eastAsia="Calibri" w:hAnsi="Times New Roman" w:cs="Times New Roman"/>
          <w:sz w:val="24"/>
          <w:szCs w:val="24"/>
        </w:rPr>
        <w:t>5</w:t>
      </w:r>
      <w:r w:rsidRPr="00085215">
        <w:rPr>
          <w:rFonts w:ascii="Times New Roman" w:eastAsia="Calibri" w:hAnsi="Times New Roman" w:cs="Times New Roman"/>
          <w:sz w:val="24"/>
          <w:szCs w:val="24"/>
        </w:rPr>
        <w:t xml:space="preserve">5        Prof. Dr. Irina Golubeva: What Is Culture, Really? - A </w:t>
      </w:r>
      <w:proofErr w:type="spellStart"/>
      <w:r w:rsidRPr="00085215">
        <w:rPr>
          <w:rFonts w:ascii="Times New Roman" w:eastAsia="Calibri" w:hAnsi="Times New Roman" w:cs="Times New Roman"/>
          <w:sz w:val="24"/>
          <w:szCs w:val="24"/>
        </w:rPr>
        <w:t>Study</w:t>
      </w:r>
      <w:proofErr w:type="spellEnd"/>
      <w:r w:rsidRPr="00085215">
        <w:rPr>
          <w:rFonts w:ascii="Times New Roman" w:eastAsia="Calibri" w:hAnsi="Times New Roman" w:cs="Times New Roman"/>
          <w:sz w:val="24"/>
          <w:szCs w:val="24"/>
        </w:rPr>
        <w:t xml:space="preserve"> of </w:t>
      </w:r>
      <w:proofErr w:type="spellStart"/>
      <w:r w:rsidRPr="00085215">
        <w:rPr>
          <w:rFonts w:ascii="Times New Roman" w:eastAsia="Calibri" w:hAnsi="Times New Roman" w:cs="Times New Roman"/>
          <w:sz w:val="24"/>
          <w:szCs w:val="24"/>
        </w:rPr>
        <w:t>Students</w:t>
      </w:r>
      <w:proofErr w:type="spellEnd"/>
      <w:r w:rsidRPr="00085215">
        <w:rPr>
          <w:rFonts w:ascii="Times New Roman" w:eastAsia="Calibri" w:hAnsi="Times New Roman" w:cs="Times New Roman"/>
          <w:sz w:val="24"/>
          <w:szCs w:val="24"/>
        </w:rPr>
        <w:t xml:space="preserve">' </w:t>
      </w:r>
      <w:proofErr w:type="spellStart"/>
      <w:r w:rsidRPr="00085215">
        <w:rPr>
          <w:rFonts w:ascii="Times New Roman" w:eastAsia="Calibri" w:hAnsi="Times New Roman" w:cs="Times New Roman"/>
          <w:sz w:val="24"/>
          <w:szCs w:val="24"/>
        </w:rPr>
        <w:t>Perspectives</w:t>
      </w:r>
      <w:proofErr w:type="spellEnd"/>
      <w:r w:rsidRPr="00085215">
        <w:rPr>
          <w:rFonts w:ascii="Times New Roman" w:eastAsia="Calibri" w:hAnsi="Times New Roman" w:cs="Times New Roman"/>
          <w:sz w:val="24"/>
          <w:szCs w:val="24"/>
        </w:rPr>
        <w:t>.</w:t>
      </w:r>
      <w:r w:rsidR="00837C87">
        <w:rPr>
          <w:rFonts w:ascii="Times New Roman" w:eastAsia="Calibri" w:hAnsi="Times New Roman" w:cs="Times New Roman"/>
          <w:sz w:val="24"/>
          <w:szCs w:val="24"/>
        </w:rPr>
        <w:t xml:space="preserve">  </w:t>
      </w:r>
      <w:r w:rsidR="00837C87" w:rsidRPr="00820A25">
        <w:rPr>
          <w:rFonts w:ascii="Times New Roman" w:eastAsia="Calibri" w:hAnsi="Times New Roman" w:cs="Times New Roman"/>
          <w:b/>
          <w:bCs/>
          <w:sz w:val="24"/>
          <w:szCs w:val="24"/>
        </w:rPr>
        <w:t>(USA)</w:t>
      </w:r>
    </w:p>
    <w:p w14:paraId="1D45E517" w14:textId="0A9A9EB1" w:rsidR="0095335E" w:rsidRPr="00820A25" w:rsidRDefault="0095335E" w:rsidP="0095335E">
      <w:pPr>
        <w:spacing w:after="0" w:line="276" w:lineRule="auto"/>
        <w:ind w:left="1843" w:hanging="1843"/>
        <w:jc w:val="both"/>
        <w:rPr>
          <w:rFonts w:ascii="Times New Roman" w:eastAsia="Calibri" w:hAnsi="Times New Roman" w:cs="Times New Roman"/>
          <w:b/>
          <w:bCs/>
          <w:sz w:val="24"/>
          <w:szCs w:val="24"/>
        </w:rPr>
      </w:pPr>
      <w:r>
        <w:rPr>
          <w:rFonts w:ascii="Times New Roman" w:eastAsia="Calibri" w:hAnsi="Times New Roman" w:cs="Times New Roman"/>
          <w:sz w:val="24"/>
          <w:szCs w:val="24"/>
        </w:rPr>
        <w:t>15:55</w:t>
      </w:r>
      <w:r w:rsidRPr="0095335E">
        <w:rPr>
          <w:rFonts w:ascii="Times New Roman" w:eastAsia="Calibri" w:hAnsi="Times New Roman" w:cs="Times New Roman"/>
          <w:sz w:val="24"/>
          <w:szCs w:val="24"/>
        </w:rPr>
        <w:t>–</w:t>
      </w:r>
      <w:r>
        <w:rPr>
          <w:rFonts w:ascii="Times New Roman" w:eastAsia="Calibri" w:hAnsi="Times New Roman" w:cs="Times New Roman"/>
          <w:sz w:val="24"/>
          <w:szCs w:val="24"/>
        </w:rPr>
        <w:t xml:space="preserve">16:15      </w:t>
      </w:r>
      <w:r w:rsidRPr="0095335E">
        <w:rPr>
          <w:rFonts w:ascii="Times New Roman" w:eastAsia="Calibri" w:hAnsi="Times New Roman" w:cs="Times New Roman"/>
          <w:sz w:val="24"/>
          <w:szCs w:val="24"/>
        </w:rPr>
        <w:t>Dr. B</w:t>
      </w:r>
      <w:proofErr w:type="spellStart"/>
      <w:r w:rsidRPr="0095335E">
        <w:rPr>
          <w:rFonts w:ascii="Times New Roman" w:eastAsia="Calibri" w:hAnsi="Times New Roman" w:cs="Times New Roman"/>
          <w:sz w:val="24"/>
          <w:szCs w:val="24"/>
        </w:rPr>
        <w:t>iróczky</w:t>
      </w:r>
      <w:proofErr w:type="spellEnd"/>
      <w:r w:rsidRPr="0095335E">
        <w:rPr>
          <w:rFonts w:ascii="Times New Roman" w:eastAsia="Calibri" w:hAnsi="Times New Roman" w:cs="Times New Roman"/>
          <w:sz w:val="24"/>
          <w:szCs w:val="24"/>
        </w:rPr>
        <w:t>-Szabó Andrea PhD – Csiki Olivér Tamás</w:t>
      </w:r>
      <w:r>
        <w:rPr>
          <w:rFonts w:ascii="Times New Roman" w:eastAsia="Calibri" w:hAnsi="Times New Roman" w:cs="Times New Roman"/>
          <w:sz w:val="24"/>
          <w:szCs w:val="24"/>
        </w:rPr>
        <w:t xml:space="preserve">: </w:t>
      </w:r>
      <w:proofErr w:type="spellStart"/>
      <w:r w:rsidRPr="0095335E">
        <w:rPr>
          <w:rFonts w:ascii="Times New Roman" w:eastAsia="Calibri" w:hAnsi="Times New Roman" w:cs="Times New Roman"/>
          <w:sz w:val="24"/>
          <w:szCs w:val="24"/>
        </w:rPr>
        <w:t>Criminal</w:t>
      </w:r>
      <w:proofErr w:type="spellEnd"/>
      <w:r w:rsidRPr="0095335E">
        <w:rPr>
          <w:rFonts w:ascii="Times New Roman" w:eastAsia="Calibri" w:hAnsi="Times New Roman" w:cs="Times New Roman"/>
          <w:sz w:val="24"/>
          <w:szCs w:val="24"/>
        </w:rPr>
        <w:t xml:space="preserve"> </w:t>
      </w:r>
      <w:proofErr w:type="spellStart"/>
      <w:r w:rsidRPr="0095335E">
        <w:rPr>
          <w:rFonts w:ascii="Times New Roman" w:eastAsia="Calibri" w:hAnsi="Times New Roman" w:cs="Times New Roman"/>
          <w:sz w:val="24"/>
          <w:szCs w:val="24"/>
        </w:rPr>
        <w:t>law</w:t>
      </w:r>
      <w:proofErr w:type="spellEnd"/>
      <w:r w:rsidRPr="0095335E">
        <w:rPr>
          <w:rFonts w:ascii="Times New Roman" w:eastAsia="Calibri" w:hAnsi="Times New Roman" w:cs="Times New Roman"/>
          <w:sz w:val="24"/>
          <w:szCs w:val="24"/>
        </w:rPr>
        <w:t xml:space="preserve"> </w:t>
      </w:r>
      <w:proofErr w:type="spellStart"/>
      <w:r w:rsidRPr="0095335E">
        <w:rPr>
          <w:rFonts w:ascii="Times New Roman" w:eastAsia="Calibri" w:hAnsi="Times New Roman" w:cs="Times New Roman"/>
          <w:sz w:val="24"/>
          <w:szCs w:val="24"/>
        </w:rPr>
        <w:t>assessment</w:t>
      </w:r>
      <w:proofErr w:type="spellEnd"/>
      <w:r w:rsidRPr="0095335E">
        <w:rPr>
          <w:rFonts w:ascii="Times New Roman" w:eastAsia="Calibri" w:hAnsi="Times New Roman" w:cs="Times New Roman"/>
          <w:sz w:val="24"/>
          <w:szCs w:val="24"/>
        </w:rPr>
        <w:t xml:space="preserve"> of </w:t>
      </w:r>
      <w:proofErr w:type="spellStart"/>
      <w:r w:rsidRPr="0095335E">
        <w:rPr>
          <w:rFonts w:ascii="Times New Roman" w:eastAsia="Calibri" w:hAnsi="Times New Roman" w:cs="Times New Roman"/>
          <w:sz w:val="24"/>
          <w:szCs w:val="24"/>
        </w:rPr>
        <w:t>intellectual</w:t>
      </w:r>
      <w:proofErr w:type="spellEnd"/>
      <w:r w:rsidRPr="0095335E">
        <w:rPr>
          <w:rFonts w:ascii="Times New Roman" w:eastAsia="Calibri" w:hAnsi="Times New Roman" w:cs="Times New Roman"/>
          <w:sz w:val="24"/>
          <w:szCs w:val="24"/>
        </w:rPr>
        <w:t xml:space="preserve"> </w:t>
      </w:r>
      <w:proofErr w:type="spellStart"/>
      <w:r w:rsidRPr="0095335E">
        <w:rPr>
          <w:rFonts w:ascii="Times New Roman" w:eastAsia="Calibri" w:hAnsi="Times New Roman" w:cs="Times New Roman"/>
          <w:sz w:val="24"/>
          <w:szCs w:val="24"/>
        </w:rPr>
        <w:t>property</w:t>
      </w:r>
      <w:proofErr w:type="spellEnd"/>
      <w:r w:rsidRPr="0095335E">
        <w:rPr>
          <w:rFonts w:ascii="Times New Roman" w:eastAsia="Calibri" w:hAnsi="Times New Roman" w:cs="Times New Roman"/>
          <w:sz w:val="24"/>
          <w:szCs w:val="24"/>
        </w:rPr>
        <w:t xml:space="preserve"> </w:t>
      </w:r>
      <w:proofErr w:type="spellStart"/>
      <w:r w:rsidRPr="0095335E">
        <w:rPr>
          <w:rFonts w:ascii="Times New Roman" w:eastAsia="Calibri" w:hAnsi="Times New Roman" w:cs="Times New Roman"/>
          <w:sz w:val="24"/>
          <w:szCs w:val="24"/>
        </w:rPr>
        <w:t>infringement</w:t>
      </w:r>
      <w:proofErr w:type="spellEnd"/>
      <w:r w:rsidR="00820A25">
        <w:rPr>
          <w:rFonts w:ascii="Times New Roman" w:eastAsia="Calibri" w:hAnsi="Times New Roman" w:cs="Times New Roman"/>
          <w:sz w:val="24"/>
          <w:szCs w:val="24"/>
        </w:rPr>
        <w:t xml:space="preserve">. </w:t>
      </w:r>
      <w:r w:rsidR="00820A25" w:rsidRPr="00820A25">
        <w:rPr>
          <w:rFonts w:ascii="Times New Roman" w:eastAsia="Calibri" w:hAnsi="Times New Roman" w:cs="Times New Roman"/>
          <w:b/>
          <w:bCs/>
          <w:sz w:val="24"/>
          <w:szCs w:val="24"/>
        </w:rPr>
        <w:t>(</w:t>
      </w:r>
      <w:proofErr w:type="spellStart"/>
      <w:r w:rsidR="00820A25" w:rsidRPr="00820A25">
        <w:rPr>
          <w:rFonts w:ascii="Times New Roman" w:eastAsia="Calibri" w:hAnsi="Times New Roman" w:cs="Times New Roman"/>
          <w:b/>
          <w:bCs/>
          <w:sz w:val="24"/>
          <w:szCs w:val="24"/>
        </w:rPr>
        <w:t>Alicante</w:t>
      </w:r>
      <w:proofErr w:type="spellEnd"/>
      <w:r w:rsidR="00820A25" w:rsidRPr="00820A25">
        <w:rPr>
          <w:rFonts w:ascii="Times New Roman" w:eastAsia="Calibri" w:hAnsi="Times New Roman" w:cs="Times New Roman"/>
          <w:b/>
          <w:bCs/>
          <w:sz w:val="24"/>
          <w:szCs w:val="24"/>
        </w:rPr>
        <w:t xml:space="preserve">, </w:t>
      </w:r>
      <w:proofErr w:type="spellStart"/>
      <w:r w:rsidR="00820A25" w:rsidRPr="00820A25">
        <w:rPr>
          <w:rFonts w:ascii="Times New Roman" w:eastAsia="Calibri" w:hAnsi="Times New Roman" w:cs="Times New Roman"/>
          <w:b/>
          <w:bCs/>
          <w:sz w:val="24"/>
          <w:szCs w:val="24"/>
        </w:rPr>
        <w:t>Valencian</w:t>
      </w:r>
      <w:proofErr w:type="spellEnd"/>
      <w:r w:rsidR="00820A25" w:rsidRPr="00820A25">
        <w:rPr>
          <w:rFonts w:ascii="Times New Roman" w:eastAsia="Calibri" w:hAnsi="Times New Roman" w:cs="Times New Roman"/>
          <w:b/>
          <w:bCs/>
          <w:sz w:val="24"/>
          <w:szCs w:val="24"/>
        </w:rPr>
        <w:t xml:space="preserve"> </w:t>
      </w:r>
      <w:proofErr w:type="spellStart"/>
      <w:r w:rsidR="00820A25" w:rsidRPr="00820A25">
        <w:rPr>
          <w:rFonts w:ascii="Times New Roman" w:eastAsia="Calibri" w:hAnsi="Times New Roman" w:cs="Times New Roman"/>
          <w:b/>
          <w:bCs/>
          <w:sz w:val="24"/>
          <w:szCs w:val="24"/>
        </w:rPr>
        <w:t>Community</w:t>
      </w:r>
      <w:proofErr w:type="spellEnd"/>
      <w:r w:rsidR="00820A25" w:rsidRPr="00820A25">
        <w:rPr>
          <w:rFonts w:ascii="Times New Roman" w:eastAsia="Calibri" w:hAnsi="Times New Roman" w:cs="Times New Roman"/>
          <w:b/>
          <w:bCs/>
          <w:sz w:val="24"/>
          <w:szCs w:val="24"/>
        </w:rPr>
        <w:t>, Spain</w:t>
      </w:r>
      <w:r w:rsidR="00820A25" w:rsidRPr="00820A25">
        <w:rPr>
          <w:rFonts w:ascii="Times New Roman" w:eastAsia="Calibri" w:hAnsi="Times New Roman" w:cs="Times New Roman"/>
          <w:b/>
          <w:bCs/>
          <w:sz w:val="24"/>
          <w:szCs w:val="24"/>
        </w:rPr>
        <w:t>)</w:t>
      </w:r>
    </w:p>
    <w:p w14:paraId="554D5FC4" w14:textId="0C896FDE" w:rsidR="009F5D76" w:rsidRPr="00085215" w:rsidRDefault="0073437B" w:rsidP="00085215">
      <w:pPr>
        <w:spacing w:after="0" w:line="276" w:lineRule="auto"/>
        <w:ind w:left="1843" w:hanging="1843"/>
        <w:jc w:val="both"/>
        <w:rPr>
          <w:rFonts w:ascii="Times New Roman" w:eastAsia="Calibri" w:hAnsi="Times New Roman" w:cs="Times New Roman"/>
          <w:b/>
          <w:bCs/>
          <w:sz w:val="24"/>
          <w:szCs w:val="24"/>
        </w:rPr>
      </w:pPr>
      <w:r w:rsidRPr="00085215">
        <w:rPr>
          <w:rFonts w:ascii="Times New Roman" w:eastAsia="Calibri" w:hAnsi="Times New Roman" w:cs="Times New Roman"/>
          <w:sz w:val="24"/>
          <w:szCs w:val="24"/>
        </w:rPr>
        <w:tab/>
      </w:r>
      <w:r w:rsidR="009E322A" w:rsidRPr="00085215">
        <w:rPr>
          <w:rFonts w:ascii="Times New Roman" w:eastAsia="Calibri" w:hAnsi="Times New Roman" w:cs="Times New Roman"/>
          <w:sz w:val="24"/>
          <w:szCs w:val="24"/>
        </w:rPr>
        <w:t xml:space="preserve"> </w:t>
      </w:r>
    </w:p>
    <w:p w14:paraId="770E2AC4" w14:textId="409BF379" w:rsidR="009E322A" w:rsidRPr="00085215" w:rsidRDefault="009E322A" w:rsidP="00085215">
      <w:pPr>
        <w:spacing w:after="0" w:line="276" w:lineRule="auto"/>
        <w:ind w:left="1843" w:hanging="1843"/>
        <w:jc w:val="both"/>
        <w:rPr>
          <w:rFonts w:ascii="Times New Roman" w:eastAsia="Calibri" w:hAnsi="Times New Roman" w:cs="Times New Roman"/>
          <w:b/>
          <w:bCs/>
          <w:sz w:val="24"/>
          <w:szCs w:val="24"/>
        </w:rPr>
      </w:pPr>
      <w:bookmarkStart w:id="16" w:name="_Hlk167518860"/>
    </w:p>
    <w:bookmarkEnd w:id="16"/>
    <w:p w14:paraId="65DE1BA7" w14:textId="77777777" w:rsidR="00792377" w:rsidRPr="00085215" w:rsidRDefault="00792377" w:rsidP="00085215">
      <w:pPr>
        <w:spacing w:after="0" w:line="276" w:lineRule="auto"/>
        <w:jc w:val="both"/>
        <w:rPr>
          <w:rFonts w:ascii="Times New Roman" w:eastAsia="Calibri" w:hAnsi="Times New Roman" w:cs="Times New Roman"/>
          <w:b/>
          <w:bCs/>
          <w:sz w:val="24"/>
          <w:szCs w:val="24"/>
        </w:rPr>
      </w:pPr>
    </w:p>
    <w:p w14:paraId="566D8A74" w14:textId="49980DB1" w:rsidR="006E03C2" w:rsidRDefault="006279F4" w:rsidP="00BA2F4D">
      <w:pPr>
        <w:spacing w:after="0" w:line="276" w:lineRule="auto"/>
        <w:ind w:left="1985" w:hanging="1985"/>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Zárszó/</w:t>
      </w:r>
      <w:proofErr w:type="spellStart"/>
      <w:r>
        <w:rPr>
          <w:rFonts w:ascii="Times New Roman" w:eastAsia="Calibri" w:hAnsi="Times New Roman" w:cs="Times New Roman"/>
          <w:b/>
          <w:bCs/>
          <w:sz w:val="24"/>
          <w:szCs w:val="24"/>
        </w:rPr>
        <w:t>Closure</w:t>
      </w:r>
      <w:proofErr w:type="spellEnd"/>
    </w:p>
    <w:p w14:paraId="554747E2" w14:textId="77777777" w:rsidR="009C1A27" w:rsidRPr="00085215" w:rsidRDefault="009C1A27" w:rsidP="00085215">
      <w:pPr>
        <w:spacing w:line="276" w:lineRule="auto"/>
        <w:rPr>
          <w:rFonts w:ascii="Times New Roman" w:eastAsia="Calibri" w:hAnsi="Times New Roman" w:cs="Times New Roman"/>
          <w:b/>
          <w:bCs/>
          <w:sz w:val="24"/>
          <w:szCs w:val="24"/>
        </w:rPr>
      </w:pPr>
    </w:p>
    <w:p w14:paraId="41526ADF" w14:textId="590454BE" w:rsidR="009F5D76" w:rsidRPr="00085215" w:rsidRDefault="009F5D76" w:rsidP="00085215">
      <w:pPr>
        <w:spacing w:line="276" w:lineRule="auto"/>
        <w:jc w:val="center"/>
        <w:rPr>
          <w:rFonts w:ascii="Times New Roman" w:eastAsia="Calibri" w:hAnsi="Times New Roman" w:cs="Times New Roman"/>
          <w:b/>
          <w:bCs/>
          <w:sz w:val="24"/>
          <w:szCs w:val="24"/>
        </w:rPr>
      </w:pPr>
      <w:r w:rsidRPr="00085215">
        <w:rPr>
          <w:rFonts w:ascii="Times New Roman" w:eastAsia="Calibri" w:hAnsi="Times New Roman" w:cs="Times New Roman"/>
          <w:b/>
          <w:bCs/>
          <w:sz w:val="24"/>
          <w:szCs w:val="24"/>
        </w:rPr>
        <w:t>SOKSZÍNŰ KAR V</w:t>
      </w:r>
      <w:r w:rsidR="00855127" w:rsidRPr="00085215">
        <w:rPr>
          <w:rFonts w:ascii="Times New Roman" w:eastAsia="Calibri" w:hAnsi="Times New Roman" w:cs="Times New Roman"/>
          <w:b/>
          <w:bCs/>
          <w:sz w:val="24"/>
          <w:szCs w:val="24"/>
        </w:rPr>
        <w:t>I</w:t>
      </w:r>
      <w:r w:rsidR="005C6DDF" w:rsidRPr="00085215">
        <w:rPr>
          <w:rFonts w:ascii="Times New Roman" w:eastAsia="Calibri" w:hAnsi="Times New Roman" w:cs="Times New Roman"/>
          <w:b/>
          <w:bCs/>
          <w:sz w:val="24"/>
          <w:szCs w:val="24"/>
        </w:rPr>
        <w:t>I</w:t>
      </w:r>
      <w:r w:rsidRPr="00085215">
        <w:rPr>
          <w:rFonts w:ascii="Times New Roman" w:eastAsia="Calibri" w:hAnsi="Times New Roman" w:cs="Times New Roman"/>
          <w:b/>
          <w:bCs/>
          <w:sz w:val="24"/>
          <w:szCs w:val="24"/>
        </w:rPr>
        <w:t xml:space="preserve"> KONFERENCIA ABSZTRAKTOK</w:t>
      </w:r>
      <w:r w:rsidR="00A209C7" w:rsidRPr="00085215">
        <w:rPr>
          <w:rFonts w:ascii="Times New Roman" w:eastAsia="Calibri" w:hAnsi="Times New Roman" w:cs="Times New Roman"/>
          <w:b/>
          <w:bCs/>
          <w:sz w:val="24"/>
          <w:szCs w:val="24"/>
        </w:rPr>
        <w:t xml:space="preserve"> </w:t>
      </w:r>
    </w:p>
    <w:p w14:paraId="609BDE45" w14:textId="6AF1E575" w:rsidR="000F13E3" w:rsidRPr="00085215" w:rsidRDefault="000F13E3" w:rsidP="00085215">
      <w:pPr>
        <w:spacing w:line="276" w:lineRule="auto"/>
        <w:jc w:val="center"/>
        <w:rPr>
          <w:rFonts w:ascii="Times New Roman" w:eastAsia="Calibri" w:hAnsi="Times New Roman" w:cs="Times New Roman"/>
          <w:b/>
          <w:bCs/>
          <w:sz w:val="24"/>
          <w:szCs w:val="24"/>
        </w:rPr>
      </w:pPr>
      <w:r w:rsidRPr="00085215">
        <w:rPr>
          <w:rFonts w:ascii="Times New Roman" w:eastAsia="Calibri" w:hAnsi="Times New Roman" w:cs="Times New Roman"/>
          <w:b/>
          <w:bCs/>
          <w:sz w:val="24"/>
          <w:szCs w:val="24"/>
        </w:rPr>
        <w:t>AZ ELŐADÓINK BETŰRENDJÉBEN</w:t>
      </w:r>
    </w:p>
    <w:p w14:paraId="602D5B59" w14:textId="77777777" w:rsidR="00CA195B" w:rsidRPr="00085215" w:rsidRDefault="00CA195B" w:rsidP="00085215">
      <w:pPr>
        <w:spacing w:line="276" w:lineRule="auto"/>
        <w:jc w:val="center"/>
        <w:rPr>
          <w:rFonts w:ascii="Times New Roman" w:eastAsia="Calibri" w:hAnsi="Times New Roman" w:cs="Times New Roman"/>
          <w:b/>
          <w:bCs/>
          <w:sz w:val="24"/>
          <w:szCs w:val="24"/>
        </w:rPr>
      </w:pPr>
    </w:p>
    <w:p w14:paraId="36401801" w14:textId="781F8EC4" w:rsidR="00CA195B" w:rsidRPr="00085215" w:rsidRDefault="00B05C55" w:rsidP="00085215">
      <w:pPr>
        <w:spacing w:line="276" w:lineRule="auto"/>
        <w:jc w:val="center"/>
        <w:rPr>
          <w:rFonts w:ascii="Times New Roman" w:eastAsia="Calibri" w:hAnsi="Times New Roman" w:cs="Times New Roman"/>
          <w:b/>
          <w:bCs/>
          <w:sz w:val="24"/>
          <w:szCs w:val="24"/>
        </w:rPr>
      </w:pPr>
      <w:bookmarkStart w:id="17" w:name="_Hlk166246508"/>
      <w:r w:rsidRPr="00085215">
        <w:rPr>
          <w:rFonts w:ascii="Times New Roman" w:eastAsia="Calibri" w:hAnsi="Times New Roman" w:cs="Times New Roman"/>
          <w:b/>
          <w:bCs/>
          <w:sz w:val="24"/>
          <w:szCs w:val="24"/>
        </w:rPr>
        <w:t xml:space="preserve">Dr. </w:t>
      </w:r>
      <w:r w:rsidR="00CA195B" w:rsidRPr="00085215">
        <w:rPr>
          <w:rFonts w:ascii="Times New Roman" w:eastAsia="Calibri" w:hAnsi="Times New Roman" w:cs="Times New Roman"/>
          <w:b/>
          <w:bCs/>
          <w:sz w:val="24"/>
          <w:szCs w:val="24"/>
        </w:rPr>
        <w:t>Balláné Dr. Füszter Erzsébet</w:t>
      </w:r>
      <w:r w:rsidR="003C34AA" w:rsidRPr="00085215">
        <w:rPr>
          <w:rFonts w:ascii="Times New Roman" w:eastAsia="Calibri" w:hAnsi="Times New Roman" w:cs="Times New Roman"/>
          <w:b/>
          <w:bCs/>
          <w:sz w:val="24"/>
          <w:szCs w:val="24"/>
        </w:rPr>
        <w:t xml:space="preserve"> Professzor Emerita</w:t>
      </w:r>
    </w:p>
    <w:p w14:paraId="1C25CF47" w14:textId="69863AB1" w:rsidR="00C31C81" w:rsidRPr="00085215" w:rsidRDefault="003B0850" w:rsidP="00085215">
      <w:pPr>
        <w:spacing w:line="276" w:lineRule="auto"/>
        <w:jc w:val="center"/>
        <w:rPr>
          <w:rFonts w:ascii="Times New Roman" w:hAnsi="Times New Roman" w:cs="Times New Roman"/>
          <w:b/>
          <w:bCs/>
          <w:sz w:val="24"/>
          <w:szCs w:val="24"/>
        </w:rPr>
      </w:pPr>
      <w:bookmarkStart w:id="18" w:name="_Hlk166246607"/>
      <w:bookmarkEnd w:id="17"/>
      <w:r w:rsidRPr="00085215">
        <w:rPr>
          <w:rFonts w:ascii="Times New Roman" w:hAnsi="Times New Roman" w:cs="Times New Roman"/>
          <w:b/>
          <w:bCs/>
          <w:sz w:val="24"/>
          <w:szCs w:val="24"/>
        </w:rPr>
        <w:t>Legálisan fogyasztható pszichoaktív anyagok</w:t>
      </w:r>
    </w:p>
    <w:p w14:paraId="7B616B60" w14:textId="77777777" w:rsidR="00C31C81" w:rsidRPr="00085215" w:rsidRDefault="00C31C81" w:rsidP="00085215">
      <w:pPr>
        <w:spacing w:line="276" w:lineRule="auto"/>
        <w:jc w:val="both"/>
        <w:rPr>
          <w:rFonts w:ascii="Times New Roman" w:hAnsi="Times New Roman" w:cs="Times New Roman"/>
          <w:sz w:val="24"/>
          <w:szCs w:val="24"/>
        </w:rPr>
      </w:pPr>
      <w:r w:rsidRPr="00085215">
        <w:rPr>
          <w:rFonts w:ascii="Times New Roman" w:hAnsi="Times New Roman" w:cs="Times New Roman"/>
          <w:sz w:val="24"/>
          <w:szCs w:val="24"/>
        </w:rPr>
        <w:t>Minden élőlény, így az ember számára is elsődleges életcél az, hogy jól érezze magát – vagyis a biológiai komfort elérése és fenntartása alapvető fontosságú életfeltétel. Ha komfortérzetünk sérül, megpróbálunk tenni ellene.</w:t>
      </w:r>
    </w:p>
    <w:p w14:paraId="63613231" w14:textId="77777777" w:rsidR="00C31C81" w:rsidRPr="00085215" w:rsidRDefault="00C31C81" w:rsidP="00085215">
      <w:pPr>
        <w:spacing w:line="276" w:lineRule="auto"/>
        <w:jc w:val="both"/>
        <w:rPr>
          <w:rFonts w:ascii="Times New Roman" w:hAnsi="Times New Roman" w:cs="Times New Roman"/>
          <w:sz w:val="24"/>
          <w:szCs w:val="24"/>
        </w:rPr>
      </w:pPr>
      <w:r w:rsidRPr="00085215">
        <w:rPr>
          <w:rFonts w:ascii="Times New Roman" w:hAnsi="Times New Roman" w:cs="Times New Roman"/>
          <w:sz w:val="24"/>
          <w:szCs w:val="24"/>
        </w:rPr>
        <w:t xml:space="preserve">A különböző diszkomfort állapotok esetén, mint pl. éhség, fájdalom, lehangoltság, kimerültség, félelem, felfokozott idegi állapot, stressz, álmatlanság, szomorúság vannak jól bevált (és általában ártalmatlan) módszerek, mint pl. egy hideg zuhany, meleg fürdő, egy hosszú séta a friss levegőn, vagy egy kiadós edzés, de amikor már ezek nem segítenek, akkor olyan anyagok fogyasztásával próbálkozunk, amikről azt hisszük és amiktől azt várjuk, hogy jobban érezzük majd magunkat: megiszunk egy feketekávét, vagy egy csésze teát, rágyújtunk egy cigarettára, megeszünk egy tábla csokit, megiszunk egy energiaitalt vagy egy doboz kólát, esetleg egy korsó sört vagy egy pohár konyakot. </w:t>
      </w:r>
    </w:p>
    <w:p w14:paraId="22CF666E" w14:textId="1B623782" w:rsidR="00C31C81" w:rsidRPr="00085215" w:rsidRDefault="00C31C81" w:rsidP="00085215">
      <w:pPr>
        <w:spacing w:line="276" w:lineRule="auto"/>
        <w:jc w:val="both"/>
        <w:rPr>
          <w:rFonts w:ascii="Times New Roman" w:hAnsi="Times New Roman" w:cs="Times New Roman"/>
          <w:sz w:val="24"/>
          <w:szCs w:val="24"/>
        </w:rPr>
      </w:pPr>
      <w:r w:rsidRPr="00085215">
        <w:rPr>
          <w:rFonts w:ascii="Times New Roman" w:hAnsi="Times New Roman" w:cs="Times New Roman"/>
          <w:sz w:val="24"/>
          <w:szCs w:val="24"/>
        </w:rPr>
        <w:t>Ezek a dolgok a legtöbb ember napi rutinjának részét képezik, és mértékkel történő fogyasztásuk semmi problémát nem jelent. Pedig ezekben, miután általában nem alapvető élelmiszerekről van szó, ezért nevezhetjük őket élvezeti cikkeknek, mindegyikben olyan anyagok vannak, amelyek a központi idegrendszer befolyásolása révén fejtik ki a tőlük elvárt hatást. Ezeknek a dolgoknak mindegyikében drogok vannak. Vagyis kijelenthetjük, hogy napi rutinszerűen</w:t>
      </w:r>
      <w:r w:rsidR="004B5B18" w:rsidRPr="00085215">
        <w:rPr>
          <w:rFonts w:ascii="Times New Roman" w:hAnsi="Times New Roman" w:cs="Times New Roman"/>
          <w:sz w:val="24"/>
          <w:szCs w:val="24"/>
        </w:rPr>
        <w:t>,</w:t>
      </w:r>
      <w:r w:rsidRPr="00085215">
        <w:rPr>
          <w:rFonts w:ascii="Times New Roman" w:hAnsi="Times New Roman" w:cs="Times New Roman"/>
          <w:sz w:val="24"/>
          <w:szCs w:val="24"/>
        </w:rPr>
        <w:t xml:space="preserve"> valamennyien drogokat fogyasztunk azért, hogy jól érezzük magunkat.</w:t>
      </w:r>
    </w:p>
    <w:p w14:paraId="099961A1" w14:textId="77777777" w:rsidR="00C31C81" w:rsidRPr="00085215" w:rsidRDefault="00C31C81" w:rsidP="00085215">
      <w:pPr>
        <w:spacing w:line="276" w:lineRule="auto"/>
        <w:jc w:val="both"/>
        <w:rPr>
          <w:rFonts w:ascii="Times New Roman" w:hAnsi="Times New Roman" w:cs="Times New Roman"/>
          <w:sz w:val="24"/>
          <w:szCs w:val="24"/>
        </w:rPr>
      </w:pPr>
      <w:r w:rsidRPr="00085215">
        <w:rPr>
          <w:rFonts w:ascii="Times New Roman" w:hAnsi="Times New Roman" w:cs="Times New Roman"/>
          <w:sz w:val="24"/>
          <w:szCs w:val="24"/>
        </w:rPr>
        <w:t>Mert mik is azok a drogok? Olyan növényi (ritkábban állati) eredetű anyagok, amelyek a szervezetbe jutva elsősorban a központi idegrendszer befolyásolása révén váltanak ki különféle hatásokat.</w:t>
      </w:r>
    </w:p>
    <w:p w14:paraId="5C4324E5" w14:textId="4819B066" w:rsidR="00C31C81" w:rsidRPr="00085215" w:rsidRDefault="00C31C81" w:rsidP="00085215">
      <w:pPr>
        <w:spacing w:line="276" w:lineRule="auto"/>
        <w:jc w:val="both"/>
        <w:rPr>
          <w:rFonts w:ascii="Times New Roman" w:hAnsi="Times New Roman" w:cs="Times New Roman"/>
          <w:sz w:val="24"/>
          <w:szCs w:val="24"/>
        </w:rPr>
      </w:pPr>
      <w:r w:rsidRPr="00085215">
        <w:rPr>
          <w:rFonts w:ascii="Times New Roman" w:hAnsi="Times New Roman" w:cs="Times New Roman"/>
          <w:sz w:val="24"/>
          <w:szCs w:val="24"/>
        </w:rPr>
        <w:t>A holland eredetű „drog”</w:t>
      </w:r>
      <w:r w:rsidRPr="00085215">
        <w:rPr>
          <w:rStyle w:val="Lbjegyzet-hivatkozs"/>
          <w:rFonts w:ascii="Times New Roman" w:hAnsi="Times New Roman" w:cs="Times New Roman"/>
          <w:sz w:val="24"/>
          <w:szCs w:val="24"/>
        </w:rPr>
        <w:footnoteReference w:id="1"/>
      </w:r>
      <w:r w:rsidRPr="00085215">
        <w:rPr>
          <w:rFonts w:ascii="Times New Roman" w:hAnsi="Times New Roman" w:cs="Times New Roman"/>
          <w:sz w:val="24"/>
          <w:szCs w:val="24"/>
        </w:rPr>
        <w:t xml:space="preserve"> szó egy sokszor összemosódó jelentéstartalommal bíró gyűjtőfogalomként épült be a magyar nyelvbe, és az utóbbi néhány évtizedben jelentős változáson ment át. </w:t>
      </w:r>
    </w:p>
    <w:p w14:paraId="16EB4301" w14:textId="77777777" w:rsidR="00C31C81" w:rsidRPr="00085215" w:rsidRDefault="00C31C81" w:rsidP="00085215">
      <w:pPr>
        <w:spacing w:line="276" w:lineRule="auto"/>
        <w:jc w:val="both"/>
        <w:rPr>
          <w:rFonts w:ascii="Times New Roman" w:hAnsi="Times New Roman" w:cs="Times New Roman"/>
          <w:sz w:val="24"/>
          <w:szCs w:val="24"/>
        </w:rPr>
      </w:pPr>
      <w:r w:rsidRPr="00085215">
        <w:rPr>
          <w:rFonts w:ascii="Times New Roman" w:hAnsi="Times New Roman" w:cs="Times New Roman"/>
          <w:sz w:val="24"/>
          <w:szCs w:val="24"/>
        </w:rPr>
        <w:t>A „drog” szó alapjelentésében sem azonos a „kábítószer”-rel, de mára a magyar köznyelv a drog és a kábítószer szavakat általában egymás szinonimájaként használja.</w:t>
      </w:r>
    </w:p>
    <w:p w14:paraId="5A7640B9" w14:textId="77777777" w:rsidR="00C31C81" w:rsidRPr="00085215" w:rsidRDefault="00C31C81" w:rsidP="00085215">
      <w:pPr>
        <w:spacing w:line="276" w:lineRule="auto"/>
        <w:jc w:val="both"/>
        <w:rPr>
          <w:rFonts w:ascii="Times New Roman" w:hAnsi="Times New Roman" w:cs="Times New Roman"/>
          <w:sz w:val="24"/>
          <w:szCs w:val="24"/>
        </w:rPr>
      </w:pPr>
      <w:r w:rsidRPr="00085215">
        <w:rPr>
          <w:rFonts w:ascii="Times New Roman" w:hAnsi="Times New Roman" w:cs="Times New Roman"/>
          <w:sz w:val="24"/>
          <w:szCs w:val="24"/>
        </w:rPr>
        <w:t xml:space="preserve">Az Egészségügyi Világszervezet (WHO) definíciója szerint „drog” minden olyan természetes vagy szintetikus kémiai anyag, amely pszichoaktív tulajdonságokkal rendelkezik, elsősorban a központi idegrendszer működését befolyásolja, megváltoztatja a mentális és pszichés státust, </w:t>
      </w:r>
      <w:r w:rsidRPr="00085215">
        <w:rPr>
          <w:rFonts w:ascii="Times New Roman" w:hAnsi="Times New Roman" w:cs="Times New Roman"/>
          <w:sz w:val="24"/>
          <w:szCs w:val="24"/>
        </w:rPr>
        <w:lastRenderedPageBreak/>
        <w:t xml:space="preserve">az érzelmi reakciót, a hangulatot, tudatot, viselkedést (kábulatot vagy mámor állapotát okozza) és rendszeres fogyasztása függőség kialakulásához vezethet. </w:t>
      </w:r>
    </w:p>
    <w:p w14:paraId="10526E93" w14:textId="0A8697DF" w:rsidR="00C31C81" w:rsidRPr="00085215" w:rsidRDefault="00C31C81" w:rsidP="00085215">
      <w:pPr>
        <w:spacing w:line="276" w:lineRule="auto"/>
        <w:jc w:val="both"/>
        <w:rPr>
          <w:rFonts w:ascii="Times New Roman" w:hAnsi="Times New Roman" w:cs="Times New Roman"/>
          <w:sz w:val="24"/>
          <w:szCs w:val="24"/>
        </w:rPr>
      </w:pPr>
      <w:r w:rsidRPr="00085215">
        <w:rPr>
          <w:rFonts w:ascii="Times New Roman" w:hAnsi="Times New Roman" w:cs="Times New Roman"/>
          <w:sz w:val="24"/>
          <w:szCs w:val="24"/>
        </w:rPr>
        <w:t>Törvényi státus</w:t>
      </w:r>
      <w:r w:rsidR="004B5B18" w:rsidRPr="00085215">
        <w:rPr>
          <w:rFonts w:ascii="Times New Roman" w:hAnsi="Times New Roman" w:cs="Times New Roman"/>
          <w:sz w:val="24"/>
          <w:szCs w:val="24"/>
        </w:rPr>
        <w:t>z</w:t>
      </w:r>
      <w:r w:rsidRPr="00085215">
        <w:rPr>
          <w:rFonts w:ascii="Times New Roman" w:hAnsi="Times New Roman" w:cs="Times New Roman"/>
          <w:sz w:val="24"/>
          <w:szCs w:val="24"/>
        </w:rPr>
        <w:t xml:space="preserve">uk szerint léteznek a legálisan fogyasztható pszichoaktív hatású anyagok, és azok az illegális drogok, vagyis kábítószerek, amelyeket az elfogadott nemzetközi egyezmények alapján, az egyes országok jogszabályai annak nyilvánítanak, ugyanis napjainkban a világ legtöbb országa viszonylag egységesen ítéli meg, hogy melyek azok az anyagok, amelyek fogyasztása annyi veszélyt rejt magában, hogy ezért az államnak jogi eszközökkel kell fellépnie előállításuk, kereskedelmük és </w:t>
      </w:r>
      <w:r w:rsidR="004B5B18" w:rsidRPr="00085215">
        <w:rPr>
          <w:rFonts w:ascii="Times New Roman" w:hAnsi="Times New Roman" w:cs="Times New Roman"/>
          <w:sz w:val="24"/>
          <w:szCs w:val="24"/>
        </w:rPr>
        <w:t xml:space="preserve">a </w:t>
      </w:r>
      <w:r w:rsidRPr="00085215">
        <w:rPr>
          <w:rFonts w:ascii="Times New Roman" w:hAnsi="Times New Roman" w:cs="Times New Roman"/>
          <w:sz w:val="24"/>
          <w:szCs w:val="24"/>
        </w:rPr>
        <w:t>fogyasztásuk ellen.</w:t>
      </w:r>
    </w:p>
    <w:p w14:paraId="4E352CFF" w14:textId="77777777" w:rsidR="00845808" w:rsidRPr="00085215" w:rsidRDefault="00845808" w:rsidP="00085215">
      <w:pPr>
        <w:spacing w:line="276" w:lineRule="auto"/>
        <w:jc w:val="both"/>
        <w:rPr>
          <w:rFonts w:ascii="Times New Roman" w:hAnsi="Times New Roman" w:cs="Times New Roman"/>
          <w:sz w:val="24"/>
          <w:szCs w:val="24"/>
        </w:rPr>
      </w:pPr>
    </w:p>
    <w:p w14:paraId="1B615D1C" w14:textId="5D867A61" w:rsidR="00845808" w:rsidRPr="00085215" w:rsidRDefault="00845808" w:rsidP="00085215">
      <w:pPr>
        <w:spacing w:line="276" w:lineRule="auto"/>
        <w:jc w:val="center"/>
        <w:rPr>
          <w:rFonts w:ascii="Times New Roman" w:eastAsia="Calibri" w:hAnsi="Times New Roman" w:cs="Times New Roman"/>
          <w:b/>
          <w:bCs/>
          <w:sz w:val="24"/>
          <w:szCs w:val="24"/>
        </w:rPr>
      </w:pPr>
      <w:r w:rsidRPr="00085215">
        <w:rPr>
          <w:rFonts w:ascii="Times New Roman" w:eastAsia="Calibri" w:hAnsi="Times New Roman" w:cs="Times New Roman"/>
          <w:b/>
          <w:bCs/>
          <w:sz w:val="24"/>
          <w:szCs w:val="24"/>
        </w:rPr>
        <w:t>Bélai Gábor</w:t>
      </w:r>
    </w:p>
    <w:p w14:paraId="5D7CCB5C" w14:textId="0B11D287" w:rsidR="00845808" w:rsidRPr="00085215" w:rsidRDefault="00845808" w:rsidP="00085215">
      <w:pPr>
        <w:spacing w:line="276" w:lineRule="auto"/>
        <w:jc w:val="center"/>
        <w:rPr>
          <w:rFonts w:ascii="Times New Roman" w:eastAsia="Calibri" w:hAnsi="Times New Roman" w:cs="Times New Roman"/>
          <w:b/>
          <w:bCs/>
          <w:sz w:val="24"/>
          <w:szCs w:val="24"/>
        </w:rPr>
      </w:pPr>
      <w:bookmarkStart w:id="19" w:name="_Hlk197100808"/>
      <w:r w:rsidRPr="00085215">
        <w:rPr>
          <w:rFonts w:ascii="Times New Roman" w:eastAsia="Calibri" w:hAnsi="Times New Roman" w:cs="Times New Roman"/>
          <w:b/>
          <w:bCs/>
          <w:sz w:val="24"/>
          <w:szCs w:val="24"/>
        </w:rPr>
        <w:t xml:space="preserve">A Közép- európai Rendőrakadémia által nyújtott továbbképzési </w:t>
      </w:r>
      <w:r w:rsidR="009C45F8" w:rsidRPr="00085215">
        <w:rPr>
          <w:rFonts w:ascii="Times New Roman" w:eastAsia="Calibri" w:hAnsi="Times New Roman" w:cs="Times New Roman"/>
          <w:b/>
          <w:bCs/>
          <w:sz w:val="24"/>
          <w:szCs w:val="24"/>
        </w:rPr>
        <w:t>l</w:t>
      </w:r>
      <w:r w:rsidRPr="00085215">
        <w:rPr>
          <w:rFonts w:ascii="Times New Roman" w:eastAsia="Calibri" w:hAnsi="Times New Roman" w:cs="Times New Roman"/>
          <w:b/>
          <w:bCs/>
          <w:sz w:val="24"/>
          <w:szCs w:val="24"/>
        </w:rPr>
        <w:t>ehetőségek bemutatása</w:t>
      </w:r>
      <w:bookmarkEnd w:id="19"/>
    </w:p>
    <w:p w14:paraId="6A4FFEC0" w14:textId="77777777" w:rsidR="003B0850" w:rsidRPr="00085215" w:rsidRDefault="003B0850" w:rsidP="00085215">
      <w:pPr>
        <w:spacing w:line="276" w:lineRule="auto"/>
        <w:jc w:val="both"/>
        <w:rPr>
          <w:rFonts w:ascii="Times New Roman" w:eastAsia="Calibri" w:hAnsi="Times New Roman" w:cs="Times New Roman"/>
          <w:sz w:val="24"/>
          <w:szCs w:val="24"/>
        </w:rPr>
      </w:pPr>
    </w:p>
    <w:p w14:paraId="17928089" w14:textId="030ED00C" w:rsidR="00845808" w:rsidRPr="00085215" w:rsidRDefault="00845808" w:rsidP="00085215">
      <w:pPr>
        <w:spacing w:line="276" w:lineRule="auto"/>
        <w:jc w:val="both"/>
        <w:rPr>
          <w:rFonts w:ascii="Times New Roman" w:eastAsia="Calibri" w:hAnsi="Times New Roman" w:cs="Times New Roman"/>
          <w:sz w:val="24"/>
          <w:szCs w:val="24"/>
        </w:rPr>
      </w:pPr>
      <w:r w:rsidRPr="00085215">
        <w:rPr>
          <w:rFonts w:ascii="Times New Roman" w:eastAsia="Calibri" w:hAnsi="Times New Roman" w:cs="Times New Roman"/>
          <w:sz w:val="24"/>
          <w:szCs w:val="24"/>
        </w:rPr>
        <w:t>Az 1992-ben alapított Közép-európai Rendőrakadémia – </w:t>
      </w:r>
      <w:hyperlink r:id="rId10" w:history="1">
        <w:r w:rsidRPr="00085215">
          <w:rPr>
            <w:rFonts w:ascii="Times New Roman" w:eastAsia="Calibri" w:hAnsi="Times New Roman" w:cs="Times New Roman"/>
            <w:sz w:val="24"/>
            <w:szCs w:val="24"/>
          </w:rPr>
          <w:t>KERA</w:t>
        </w:r>
      </w:hyperlink>
      <w:r w:rsidRPr="00085215">
        <w:rPr>
          <w:rFonts w:ascii="Times New Roman" w:eastAsia="Calibri" w:hAnsi="Times New Roman" w:cs="Times New Roman"/>
          <w:sz w:val="24"/>
          <w:szCs w:val="24"/>
        </w:rPr>
        <w:t xml:space="preserve"> (Mitteleuropäische Polizeiakademie – MEPA) célja: közös továbbképzésekkel elősegíteni, </w:t>
      </w:r>
      <w:r w:rsidR="003B5795" w:rsidRPr="00085215">
        <w:rPr>
          <w:rFonts w:ascii="Times New Roman" w:eastAsia="Calibri" w:hAnsi="Times New Roman" w:cs="Times New Roman"/>
          <w:sz w:val="24"/>
          <w:szCs w:val="24"/>
        </w:rPr>
        <w:t xml:space="preserve">és </w:t>
      </w:r>
      <w:r w:rsidRPr="00085215">
        <w:rPr>
          <w:rFonts w:ascii="Times New Roman" w:eastAsia="Calibri" w:hAnsi="Times New Roman" w:cs="Times New Roman"/>
          <w:sz w:val="24"/>
          <w:szCs w:val="24"/>
        </w:rPr>
        <w:t>támogatni a gyakorlati nemzetközi rendészeti együttműködést, a szervezett és a határon átnyúló bűnözés elleni tevékenységben.</w:t>
      </w:r>
    </w:p>
    <w:p w14:paraId="6A59C1C3" w14:textId="53B727F1" w:rsidR="00845808" w:rsidRPr="00085215" w:rsidRDefault="00845808" w:rsidP="00085215">
      <w:pPr>
        <w:spacing w:line="276" w:lineRule="auto"/>
        <w:jc w:val="both"/>
        <w:rPr>
          <w:rFonts w:ascii="Times New Roman" w:eastAsia="Calibri" w:hAnsi="Times New Roman" w:cs="Times New Roman"/>
          <w:sz w:val="24"/>
          <w:szCs w:val="24"/>
        </w:rPr>
      </w:pPr>
      <w:r w:rsidRPr="00085215">
        <w:rPr>
          <w:rFonts w:ascii="Times New Roman" w:eastAsia="Calibri" w:hAnsi="Times New Roman" w:cs="Times New Roman"/>
          <w:sz w:val="24"/>
          <w:szCs w:val="24"/>
        </w:rPr>
        <w:t>Tagországai</w:t>
      </w:r>
      <w:r w:rsidR="00A02DB1" w:rsidRPr="00085215">
        <w:rPr>
          <w:rFonts w:ascii="Times New Roman" w:eastAsia="Calibri" w:hAnsi="Times New Roman" w:cs="Times New Roman"/>
          <w:sz w:val="24"/>
          <w:szCs w:val="24"/>
        </w:rPr>
        <w:t xml:space="preserve"> </w:t>
      </w:r>
      <w:r w:rsidR="003B5795" w:rsidRPr="00085215">
        <w:rPr>
          <w:rFonts w:ascii="Times New Roman" w:eastAsia="Calibri" w:hAnsi="Times New Roman" w:cs="Times New Roman"/>
          <w:sz w:val="24"/>
          <w:szCs w:val="24"/>
        </w:rPr>
        <w:t>az alábbiak</w:t>
      </w:r>
      <w:r w:rsidRPr="00085215">
        <w:rPr>
          <w:rFonts w:ascii="Times New Roman" w:eastAsia="Calibri" w:hAnsi="Times New Roman" w:cs="Times New Roman"/>
          <w:sz w:val="24"/>
          <w:szCs w:val="24"/>
        </w:rPr>
        <w:t xml:space="preserve">: Ausztria, Magyarország – mint alapítók –, Csehország, Németország, Svájc, </w:t>
      </w:r>
      <w:r w:rsidR="00425E95" w:rsidRPr="00085215">
        <w:rPr>
          <w:rFonts w:ascii="Times New Roman" w:eastAsia="Calibri" w:hAnsi="Times New Roman" w:cs="Times New Roman"/>
          <w:sz w:val="24"/>
          <w:szCs w:val="24"/>
        </w:rPr>
        <w:t>Szlovákia</w:t>
      </w:r>
      <w:r w:rsidRPr="00085215">
        <w:rPr>
          <w:rFonts w:ascii="Times New Roman" w:eastAsia="Calibri" w:hAnsi="Times New Roman" w:cs="Times New Roman"/>
          <w:sz w:val="24"/>
          <w:szCs w:val="24"/>
        </w:rPr>
        <w:t xml:space="preserve"> </w:t>
      </w:r>
      <w:r w:rsidR="003B5795" w:rsidRPr="00085215">
        <w:rPr>
          <w:rFonts w:ascii="Times New Roman" w:eastAsia="Calibri" w:hAnsi="Times New Roman" w:cs="Times New Roman"/>
          <w:sz w:val="24"/>
          <w:szCs w:val="24"/>
        </w:rPr>
        <w:t xml:space="preserve">és </w:t>
      </w:r>
      <w:r w:rsidRPr="00085215">
        <w:rPr>
          <w:rFonts w:ascii="Times New Roman" w:eastAsia="Calibri" w:hAnsi="Times New Roman" w:cs="Times New Roman"/>
          <w:sz w:val="24"/>
          <w:szCs w:val="24"/>
        </w:rPr>
        <w:t>Szlovénia az elmúlt évben pedig Liechtenstein is csatlakozott.</w:t>
      </w:r>
    </w:p>
    <w:p w14:paraId="106B464F" w14:textId="6038BBBC" w:rsidR="00845808" w:rsidRPr="00085215" w:rsidRDefault="00845808" w:rsidP="00085215">
      <w:pPr>
        <w:spacing w:line="276" w:lineRule="auto"/>
        <w:jc w:val="both"/>
        <w:rPr>
          <w:rFonts w:ascii="Times New Roman" w:eastAsia="Calibri" w:hAnsi="Times New Roman" w:cs="Times New Roman"/>
          <w:sz w:val="24"/>
          <w:szCs w:val="24"/>
        </w:rPr>
      </w:pPr>
      <w:r w:rsidRPr="00085215">
        <w:rPr>
          <w:rFonts w:ascii="Times New Roman" w:eastAsia="Calibri" w:hAnsi="Times New Roman" w:cs="Times New Roman"/>
          <w:sz w:val="24"/>
          <w:szCs w:val="24"/>
        </w:rPr>
        <w:t>A KERA az alábbi formákban kínál továbbképzési lehetőségeket a résztvevő országok rendőrségei és határrendészeti feladatokat ellátó hivatásos állományú tagjai számára: a legkiemelkedőbb az akkreditált bűnügyes tanfolyam, amely egy 7 hetes képzésből áll, melynek során a résztvevők valamennyi KERA tagországban megfordulnak, megismerve a rendőrségek működését, felépítését és jogszabályi környezetét. Az évente megrendezésre kerülő képzés célja a határon átlépő, nemzetközi rendőri feladatok ellátásához szükséges ismeretek közvetítése, bővítése és elmélyítése</w:t>
      </w:r>
      <w:r w:rsidR="003B5795" w:rsidRPr="00085215">
        <w:rPr>
          <w:rFonts w:ascii="Times New Roman" w:eastAsia="Calibri" w:hAnsi="Times New Roman" w:cs="Times New Roman"/>
          <w:sz w:val="24"/>
          <w:szCs w:val="24"/>
        </w:rPr>
        <w:t>, valamint</w:t>
      </w:r>
      <w:r w:rsidRPr="00085215">
        <w:rPr>
          <w:rFonts w:ascii="Times New Roman" w:eastAsia="Calibri" w:hAnsi="Times New Roman" w:cs="Times New Roman"/>
          <w:sz w:val="24"/>
          <w:szCs w:val="24"/>
        </w:rPr>
        <w:t xml:space="preserve"> </w:t>
      </w:r>
      <w:r w:rsidR="003B5795" w:rsidRPr="00085215">
        <w:rPr>
          <w:rFonts w:ascii="Times New Roman" w:eastAsia="Calibri" w:hAnsi="Times New Roman" w:cs="Times New Roman"/>
          <w:sz w:val="24"/>
          <w:szCs w:val="24"/>
        </w:rPr>
        <w:t>a</w:t>
      </w:r>
      <w:r w:rsidRPr="00085215">
        <w:rPr>
          <w:rFonts w:ascii="Times New Roman" w:eastAsia="Calibri" w:hAnsi="Times New Roman" w:cs="Times New Roman"/>
          <w:sz w:val="24"/>
          <w:szCs w:val="24"/>
        </w:rPr>
        <w:t xml:space="preserve"> nemzetközi rendészeti együttműködés jogi és szervezeti feltételeinek, gyakorlati lehetőségeinek és formáinak megismertetése, </w:t>
      </w:r>
      <w:r w:rsidR="003B5795" w:rsidRPr="00085215">
        <w:rPr>
          <w:rFonts w:ascii="Times New Roman" w:eastAsia="Calibri" w:hAnsi="Times New Roman" w:cs="Times New Roman"/>
          <w:sz w:val="24"/>
          <w:szCs w:val="24"/>
        </w:rPr>
        <w:t xml:space="preserve">továbbá a </w:t>
      </w:r>
      <w:r w:rsidRPr="00085215">
        <w:rPr>
          <w:rFonts w:ascii="Times New Roman" w:eastAsia="Calibri" w:hAnsi="Times New Roman" w:cs="Times New Roman"/>
          <w:sz w:val="24"/>
          <w:szCs w:val="24"/>
        </w:rPr>
        <w:t xml:space="preserve">társadalmi, gazdasági, politikai háttérismeretek közvetítése. </w:t>
      </w:r>
      <w:r w:rsidR="00A02DB1" w:rsidRPr="00085215">
        <w:rPr>
          <w:rFonts w:ascii="Times New Roman" w:eastAsia="Calibri" w:hAnsi="Times New Roman" w:cs="Times New Roman"/>
          <w:sz w:val="24"/>
          <w:szCs w:val="24"/>
        </w:rPr>
        <w:t>Emellett,</w:t>
      </w:r>
      <w:r w:rsidRPr="00085215">
        <w:rPr>
          <w:rFonts w:ascii="Times New Roman" w:eastAsia="Calibri" w:hAnsi="Times New Roman" w:cs="Times New Roman"/>
          <w:sz w:val="24"/>
          <w:szCs w:val="24"/>
        </w:rPr>
        <w:t xml:space="preserve"> a nemzetközi bűnözés (főként a szervezett bűnözés, gazdasági és környezetkárosító bűnözés) különösen veszélyes megjelenési formáinak összefüggéseivel kapcsolatos tapasztalatok átadása</w:t>
      </w:r>
      <w:r w:rsidR="00A02DB1" w:rsidRPr="00085215">
        <w:rPr>
          <w:rFonts w:ascii="Times New Roman" w:eastAsia="Calibri" w:hAnsi="Times New Roman" w:cs="Times New Roman"/>
          <w:sz w:val="24"/>
          <w:szCs w:val="24"/>
        </w:rPr>
        <w:t xml:space="preserve"> is a képzés szerves részét képezik</w:t>
      </w:r>
      <w:r w:rsidRPr="00085215">
        <w:rPr>
          <w:rFonts w:ascii="Times New Roman" w:eastAsia="Calibri" w:hAnsi="Times New Roman" w:cs="Times New Roman"/>
          <w:sz w:val="24"/>
          <w:szCs w:val="24"/>
        </w:rPr>
        <w:t xml:space="preserve">. </w:t>
      </w:r>
    </w:p>
    <w:p w14:paraId="7E7510D3" w14:textId="7B8706D1" w:rsidR="00845808" w:rsidRPr="00085215" w:rsidRDefault="00845808" w:rsidP="00085215">
      <w:pPr>
        <w:spacing w:line="276" w:lineRule="auto"/>
        <w:jc w:val="both"/>
        <w:rPr>
          <w:rFonts w:ascii="Times New Roman" w:eastAsia="Calibri" w:hAnsi="Times New Roman" w:cs="Times New Roman"/>
          <w:sz w:val="24"/>
          <w:szCs w:val="24"/>
        </w:rPr>
      </w:pPr>
      <w:r w:rsidRPr="00085215">
        <w:rPr>
          <w:rFonts w:ascii="Times New Roman" w:eastAsia="Calibri" w:hAnsi="Times New Roman" w:cs="Times New Roman"/>
          <w:sz w:val="24"/>
          <w:szCs w:val="24"/>
        </w:rPr>
        <w:t xml:space="preserve">A másik fontos képzés a speciális (korábban integrált határbiztonsági) tanfolyam, amelynek képzési ideje 4 hét. Célcsoportját pedig a tagországok rendőrségeinek határrendészeti feladatokat ellátó szakemberei alkotják. </w:t>
      </w:r>
    </w:p>
    <w:p w14:paraId="6C135D78" w14:textId="0785E83E" w:rsidR="00845808" w:rsidRPr="00085215" w:rsidRDefault="00845808" w:rsidP="00085215">
      <w:pPr>
        <w:spacing w:line="276" w:lineRule="auto"/>
        <w:jc w:val="both"/>
        <w:rPr>
          <w:rFonts w:ascii="Times New Roman" w:eastAsia="Calibri" w:hAnsi="Times New Roman" w:cs="Times New Roman"/>
          <w:sz w:val="24"/>
          <w:szCs w:val="24"/>
        </w:rPr>
      </w:pPr>
      <w:r w:rsidRPr="00085215">
        <w:rPr>
          <w:rFonts w:ascii="Times New Roman" w:eastAsia="Calibri" w:hAnsi="Times New Roman" w:cs="Times New Roman"/>
          <w:sz w:val="24"/>
          <w:szCs w:val="24"/>
        </w:rPr>
        <w:t>Ezeken kívül további szakszemináriumok és szakmai</w:t>
      </w:r>
      <w:r w:rsidR="00A02DB1" w:rsidRPr="00085215">
        <w:rPr>
          <w:rFonts w:ascii="Times New Roman" w:eastAsia="Calibri" w:hAnsi="Times New Roman" w:cs="Times New Roman"/>
          <w:sz w:val="24"/>
          <w:szCs w:val="24"/>
        </w:rPr>
        <w:t>,</w:t>
      </w:r>
      <w:r w:rsidRPr="00085215">
        <w:rPr>
          <w:rFonts w:ascii="Times New Roman" w:eastAsia="Calibri" w:hAnsi="Times New Roman" w:cs="Times New Roman"/>
          <w:sz w:val="24"/>
          <w:szCs w:val="24"/>
        </w:rPr>
        <w:t xml:space="preserve"> illetve nyelvi hospitációs lehetőségek is rendelkezésre állnak. A KERA munkanyelve a német</w:t>
      </w:r>
      <w:r w:rsidR="00A02DB1" w:rsidRPr="00085215">
        <w:rPr>
          <w:rFonts w:ascii="Times New Roman" w:eastAsia="Calibri" w:hAnsi="Times New Roman" w:cs="Times New Roman"/>
          <w:sz w:val="24"/>
          <w:szCs w:val="24"/>
        </w:rPr>
        <w:t>, és a</w:t>
      </w:r>
      <w:r w:rsidRPr="00085215">
        <w:rPr>
          <w:rFonts w:ascii="Times New Roman" w:eastAsia="Calibri" w:hAnsi="Times New Roman" w:cs="Times New Roman"/>
          <w:sz w:val="24"/>
          <w:szCs w:val="24"/>
        </w:rPr>
        <w:t xml:space="preserve"> résztvevők az adott tanfolyamok előtt szaknyelvi felkészítést kapnak. </w:t>
      </w:r>
    </w:p>
    <w:p w14:paraId="3DF5B74F" w14:textId="77777777" w:rsidR="00845808" w:rsidRPr="00085215" w:rsidRDefault="00845808" w:rsidP="00085215">
      <w:pPr>
        <w:spacing w:line="276" w:lineRule="auto"/>
        <w:jc w:val="both"/>
        <w:rPr>
          <w:rFonts w:ascii="Times New Roman" w:eastAsia="Calibri" w:hAnsi="Times New Roman" w:cs="Times New Roman"/>
          <w:sz w:val="24"/>
          <w:szCs w:val="24"/>
        </w:rPr>
      </w:pPr>
      <w:r w:rsidRPr="00085215">
        <w:rPr>
          <w:rFonts w:ascii="Times New Roman" w:eastAsia="Calibri" w:hAnsi="Times New Roman" w:cs="Times New Roman"/>
          <w:sz w:val="24"/>
          <w:szCs w:val="24"/>
        </w:rPr>
        <w:t xml:space="preserve">A Közép-európai Rendőrakadémia tagországaiban működő nemzeti irodák – Magyarországon a Nemzetközi Oktatási Központban osztály jogállással működő, KERA Magyar Nemzeti Iroda </w:t>
      </w:r>
      <w:r w:rsidRPr="00085215">
        <w:rPr>
          <w:rFonts w:ascii="Times New Roman" w:eastAsia="Calibri" w:hAnsi="Times New Roman" w:cs="Times New Roman"/>
          <w:sz w:val="24"/>
          <w:szCs w:val="24"/>
        </w:rPr>
        <w:lastRenderedPageBreak/>
        <w:t>– hajtják végre a tagországi rendészeti szervek igényei alapján a KERA Kuratórium által előkészített és koordinált, majd a KERA Elnöksége által jóváhagyott éves továbbképzési feladatokat, ezeken felül – az egyes szemináriumokra és oktatásokra felkészítő nyelvtanfolyamok mellett – a Magyar Nemzeti Iroda évente több alkalommal német és angol nyelvtanfolyamokat is szervez.</w:t>
      </w:r>
    </w:p>
    <w:p w14:paraId="16862F23" w14:textId="6BC749CF" w:rsidR="00845808" w:rsidRPr="00085215" w:rsidRDefault="00845808" w:rsidP="00085215">
      <w:pPr>
        <w:spacing w:line="276" w:lineRule="auto"/>
        <w:jc w:val="both"/>
        <w:rPr>
          <w:rFonts w:ascii="Times New Roman" w:eastAsia="Calibri" w:hAnsi="Times New Roman" w:cs="Times New Roman"/>
          <w:sz w:val="24"/>
          <w:szCs w:val="24"/>
        </w:rPr>
      </w:pPr>
      <w:r w:rsidRPr="00085215">
        <w:rPr>
          <w:rFonts w:ascii="Times New Roman" w:eastAsia="Calibri" w:hAnsi="Times New Roman" w:cs="Times New Roman"/>
          <w:sz w:val="24"/>
          <w:szCs w:val="24"/>
        </w:rPr>
        <w:t>Mindemellett fontos kiemelni, hogy a KERA vezetése elkötelezett a tanszékekkel való gyümölcsöző kapcsolat továbbfejlesztés</w:t>
      </w:r>
      <w:r w:rsidR="00A02DB1" w:rsidRPr="00085215">
        <w:rPr>
          <w:rFonts w:ascii="Times New Roman" w:eastAsia="Calibri" w:hAnsi="Times New Roman" w:cs="Times New Roman"/>
          <w:sz w:val="24"/>
          <w:szCs w:val="24"/>
        </w:rPr>
        <w:t>e tekintetében</w:t>
      </w:r>
      <w:r w:rsidRPr="00085215">
        <w:rPr>
          <w:rFonts w:ascii="Times New Roman" w:eastAsia="Calibri" w:hAnsi="Times New Roman" w:cs="Times New Roman"/>
          <w:sz w:val="24"/>
          <w:szCs w:val="24"/>
        </w:rPr>
        <w:t>, és ennek egyik fontos eleme, hogy az NKE oktatóit is bevonják a képzésekbe, nemcsak előadóként, hanem résztvevőként egyaránt.</w:t>
      </w:r>
    </w:p>
    <w:p w14:paraId="347DCF2E" w14:textId="77777777" w:rsidR="00845808" w:rsidRPr="00085215" w:rsidRDefault="00845808" w:rsidP="00085215">
      <w:pPr>
        <w:spacing w:line="276" w:lineRule="auto"/>
        <w:jc w:val="both"/>
        <w:rPr>
          <w:rFonts w:ascii="Times New Roman" w:hAnsi="Times New Roman" w:cs="Times New Roman"/>
          <w:sz w:val="24"/>
          <w:szCs w:val="24"/>
        </w:rPr>
      </w:pPr>
    </w:p>
    <w:p w14:paraId="5F97552A" w14:textId="1805810C" w:rsidR="0095335E" w:rsidRPr="0095335E" w:rsidRDefault="0095335E" w:rsidP="0095335E">
      <w:pPr>
        <w:spacing w:before="100" w:beforeAutospacing="1" w:after="100" w:afterAutospacing="1" w:line="276" w:lineRule="auto"/>
        <w:jc w:val="center"/>
        <w:rPr>
          <w:rFonts w:ascii="Times New Roman" w:eastAsia="Times New Roman" w:hAnsi="Times New Roman" w:cs="Times New Roman"/>
          <w:b/>
          <w:bCs/>
          <w:sz w:val="24"/>
          <w:szCs w:val="24"/>
          <w:lang w:eastAsia="hu-HU"/>
        </w:rPr>
      </w:pPr>
      <w:bookmarkStart w:id="20" w:name="_Hlk197100845"/>
      <w:bookmarkStart w:id="21" w:name="_Hlk166246988"/>
      <w:bookmarkStart w:id="22" w:name="_Hlk201933524"/>
      <w:bookmarkEnd w:id="18"/>
      <w:r>
        <w:rPr>
          <w:rFonts w:ascii="Times New Roman" w:eastAsia="Times New Roman" w:hAnsi="Times New Roman" w:cs="Times New Roman"/>
          <w:b/>
          <w:bCs/>
          <w:sz w:val="24"/>
          <w:szCs w:val="24"/>
          <w:lang w:eastAsia="hu-HU"/>
        </w:rPr>
        <w:t xml:space="preserve">Dr. </w:t>
      </w:r>
      <w:proofErr w:type="spellStart"/>
      <w:r w:rsidRPr="0095335E">
        <w:rPr>
          <w:rFonts w:ascii="Times New Roman" w:eastAsia="Times New Roman" w:hAnsi="Times New Roman" w:cs="Times New Roman"/>
          <w:b/>
          <w:bCs/>
          <w:sz w:val="24"/>
          <w:szCs w:val="24"/>
          <w:lang w:eastAsia="hu-HU"/>
        </w:rPr>
        <w:t>Biróczky</w:t>
      </w:r>
      <w:proofErr w:type="spellEnd"/>
      <w:r w:rsidRPr="0095335E">
        <w:rPr>
          <w:rFonts w:ascii="Times New Roman" w:eastAsia="Times New Roman" w:hAnsi="Times New Roman" w:cs="Times New Roman"/>
          <w:b/>
          <w:bCs/>
          <w:sz w:val="24"/>
          <w:szCs w:val="24"/>
          <w:lang w:eastAsia="hu-HU"/>
        </w:rPr>
        <w:t xml:space="preserve">-Szabó Andrea </w:t>
      </w:r>
      <w:r>
        <w:rPr>
          <w:rFonts w:ascii="Times New Roman" w:eastAsia="Times New Roman" w:hAnsi="Times New Roman" w:cs="Times New Roman"/>
          <w:b/>
          <w:bCs/>
          <w:sz w:val="24"/>
          <w:szCs w:val="24"/>
          <w:lang w:eastAsia="hu-HU"/>
        </w:rPr>
        <w:t xml:space="preserve">PhD </w:t>
      </w:r>
      <w:r w:rsidRPr="0095335E">
        <w:rPr>
          <w:rFonts w:ascii="Times New Roman" w:eastAsia="Times New Roman" w:hAnsi="Times New Roman" w:cs="Times New Roman"/>
          <w:b/>
          <w:bCs/>
          <w:sz w:val="24"/>
          <w:szCs w:val="24"/>
          <w:lang w:eastAsia="hu-HU"/>
        </w:rPr>
        <w:t>– Csiki Olivér Tamás</w:t>
      </w:r>
    </w:p>
    <w:p w14:paraId="4BAB0546" w14:textId="77777777" w:rsidR="0095335E" w:rsidRPr="0095335E" w:rsidRDefault="0095335E" w:rsidP="0095335E">
      <w:pPr>
        <w:spacing w:before="100" w:beforeAutospacing="1" w:after="100" w:afterAutospacing="1" w:line="276" w:lineRule="auto"/>
        <w:jc w:val="center"/>
        <w:rPr>
          <w:rFonts w:ascii="Times New Roman" w:eastAsia="Times New Roman" w:hAnsi="Times New Roman" w:cs="Times New Roman"/>
          <w:b/>
          <w:bCs/>
          <w:sz w:val="24"/>
          <w:szCs w:val="24"/>
          <w:lang w:eastAsia="hu-HU"/>
        </w:rPr>
      </w:pPr>
      <w:proofErr w:type="spellStart"/>
      <w:r w:rsidRPr="0095335E">
        <w:rPr>
          <w:rFonts w:ascii="Times New Roman" w:eastAsia="Times New Roman" w:hAnsi="Times New Roman" w:cs="Times New Roman"/>
          <w:b/>
          <w:bCs/>
          <w:sz w:val="24"/>
          <w:szCs w:val="24"/>
          <w:lang w:eastAsia="hu-HU"/>
        </w:rPr>
        <w:t>Criminal</w:t>
      </w:r>
      <w:proofErr w:type="spellEnd"/>
      <w:r w:rsidRPr="0095335E">
        <w:rPr>
          <w:rFonts w:ascii="Times New Roman" w:eastAsia="Times New Roman" w:hAnsi="Times New Roman" w:cs="Times New Roman"/>
          <w:b/>
          <w:bCs/>
          <w:sz w:val="24"/>
          <w:szCs w:val="24"/>
          <w:lang w:eastAsia="hu-HU"/>
        </w:rPr>
        <w:t xml:space="preserve"> </w:t>
      </w:r>
      <w:proofErr w:type="spellStart"/>
      <w:r w:rsidRPr="0095335E">
        <w:rPr>
          <w:rFonts w:ascii="Times New Roman" w:eastAsia="Times New Roman" w:hAnsi="Times New Roman" w:cs="Times New Roman"/>
          <w:b/>
          <w:bCs/>
          <w:sz w:val="24"/>
          <w:szCs w:val="24"/>
          <w:lang w:eastAsia="hu-HU"/>
        </w:rPr>
        <w:t>law</w:t>
      </w:r>
      <w:proofErr w:type="spellEnd"/>
      <w:r w:rsidRPr="0095335E">
        <w:rPr>
          <w:rFonts w:ascii="Times New Roman" w:eastAsia="Times New Roman" w:hAnsi="Times New Roman" w:cs="Times New Roman"/>
          <w:b/>
          <w:bCs/>
          <w:sz w:val="24"/>
          <w:szCs w:val="24"/>
          <w:lang w:eastAsia="hu-HU"/>
        </w:rPr>
        <w:t xml:space="preserve"> </w:t>
      </w:r>
      <w:proofErr w:type="spellStart"/>
      <w:r w:rsidRPr="0095335E">
        <w:rPr>
          <w:rFonts w:ascii="Times New Roman" w:eastAsia="Times New Roman" w:hAnsi="Times New Roman" w:cs="Times New Roman"/>
          <w:b/>
          <w:bCs/>
          <w:sz w:val="24"/>
          <w:szCs w:val="24"/>
          <w:lang w:eastAsia="hu-HU"/>
        </w:rPr>
        <w:t>assessment</w:t>
      </w:r>
      <w:proofErr w:type="spellEnd"/>
      <w:r w:rsidRPr="0095335E">
        <w:rPr>
          <w:rFonts w:ascii="Times New Roman" w:eastAsia="Times New Roman" w:hAnsi="Times New Roman" w:cs="Times New Roman"/>
          <w:b/>
          <w:bCs/>
          <w:sz w:val="24"/>
          <w:szCs w:val="24"/>
          <w:lang w:eastAsia="hu-HU"/>
        </w:rPr>
        <w:t xml:space="preserve"> of </w:t>
      </w:r>
      <w:proofErr w:type="spellStart"/>
      <w:r w:rsidRPr="0095335E">
        <w:rPr>
          <w:rFonts w:ascii="Times New Roman" w:eastAsia="Times New Roman" w:hAnsi="Times New Roman" w:cs="Times New Roman"/>
          <w:b/>
          <w:bCs/>
          <w:sz w:val="24"/>
          <w:szCs w:val="24"/>
          <w:lang w:eastAsia="hu-HU"/>
        </w:rPr>
        <w:t>intellectual</w:t>
      </w:r>
      <w:proofErr w:type="spellEnd"/>
      <w:r w:rsidRPr="0095335E">
        <w:rPr>
          <w:rFonts w:ascii="Times New Roman" w:eastAsia="Times New Roman" w:hAnsi="Times New Roman" w:cs="Times New Roman"/>
          <w:b/>
          <w:bCs/>
          <w:sz w:val="24"/>
          <w:szCs w:val="24"/>
          <w:lang w:eastAsia="hu-HU"/>
        </w:rPr>
        <w:t xml:space="preserve"> </w:t>
      </w:r>
      <w:proofErr w:type="spellStart"/>
      <w:r w:rsidRPr="0095335E">
        <w:rPr>
          <w:rFonts w:ascii="Times New Roman" w:eastAsia="Times New Roman" w:hAnsi="Times New Roman" w:cs="Times New Roman"/>
          <w:b/>
          <w:bCs/>
          <w:sz w:val="24"/>
          <w:szCs w:val="24"/>
          <w:lang w:eastAsia="hu-HU"/>
        </w:rPr>
        <w:t>property</w:t>
      </w:r>
      <w:proofErr w:type="spellEnd"/>
      <w:r w:rsidRPr="0095335E">
        <w:rPr>
          <w:rFonts w:ascii="Times New Roman" w:eastAsia="Times New Roman" w:hAnsi="Times New Roman" w:cs="Times New Roman"/>
          <w:b/>
          <w:bCs/>
          <w:sz w:val="24"/>
          <w:szCs w:val="24"/>
          <w:lang w:eastAsia="hu-HU"/>
        </w:rPr>
        <w:t xml:space="preserve"> </w:t>
      </w:r>
      <w:proofErr w:type="spellStart"/>
      <w:r w:rsidRPr="0095335E">
        <w:rPr>
          <w:rFonts w:ascii="Times New Roman" w:eastAsia="Times New Roman" w:hAnsi="Times New Roman" w:cs="Times New Roman"/>
          <w:b/>
          <w:bCs/>
          <w:sz w:val="24"/>
          <w:szCs w:val="24"/>
          <w:lang w:eastAsia="hu-HU"/>
        </w:rPr>
        <w:t>infringement</w:t>
      </w:r>
      <w:proofErr w:type="spellEnd"/>
    </w:p>
    <w:bookmarkEnd w:id="22"/>
    <w:p w14:paraId="7AF6202C" w14:textId="0A05A215" w:rsidR="0095335E" w:rsidRPr="0095335E" w:rsidRDefault="0095335E" w:rsidP="0095335E">
      <w:pPr>
        <w:spacing w:before="100" w:beforeAutospacing="1" w:after="100" w:afterAutospacing="1" w:line="276" w:lineRule="auto"/>
        <w:jc w:val="both"/>
        <w:rPr>
          <w:rFonts w:ascii="Times New Roman" w:eastAsia="Times New Roman" w:hAnsi="Times New Roman" w:cs="Times New Roman"/>
          <w:sz w:val="24"/>
          <w:szCs w:val="24"/>
          <w:lang w:val="en-GB" w:eastAsia="hu-HU"/>
        </w:rPr>
      </w:pPr>
      <w:r w:rsidRPr="0095335E">
        <w:rPr>
          <w:rFonts w:ascii="Times New Roman" w:eastAsia="Times New Roman" w:hAnsi="Times New Roman" w:cs="Times New Roman"/>
          <w:sz w:val="24"/>
          <w:szCs w:val="24"/>
          <w:lang w:val="en-GB" w:eastAsia="hu-HU"/>
        </w:rPr>
        <w:t>The summary, w</w:t>
      </w:r>
      <w:r>
        <w:rPr>
          <w:rFonts w:ascii="Times New Roman" w:eastAsia="Times New Roman" w:hAnsi="Times New Roman" w:cs="Times New Roman"/>
          <w:sz w:val="24"/>
          <w:szCs w:val="24"/>
          <w:lang w:val="en-GB" w:eastAsia="hu-HU"/>
        </w:rPr>
        <w:t>h</w:t>
      </w:r>
      <w:r w:rsidRPr="0095335E">
        <w:rPr>
          <w:rFonts w:ascii="Times New Roman" w:eastAsia="Times New Roman" w:hAnsi="Times New Roman" w:cs="Times New Roman"/>
          <w:sz w:val="24"/>
          <w:szCs w:val="24"/>
          <w:lang w:val="en-GB" w:eastAsia="hu-HU"/>
        </w:rPr>
        <w:t>ich is a base of our research, was published by the European Union Intellectual Property Office (EUIPO) in July 2024</w:t>
      </w:r>
      <w:r w:rsidR="0094556D">
        <w:rPr>
          <w:rFonts w:ascii="Times New Roman" w:eastAsia="Times New Roman" w:hAnsi="Times New Roman" w:cs="Times New Roman"/>
          <w:sz w:val="24"/>
          <w:szCs w:val="24"/>
          <w:lang w:val="en-GB" w:eastAsia="hu-HU"/>
        </w:rPr>
        <w:t>,</w:t>
      </w:r>
      <w:r w:rsidRPr="0095335E">
        <w:rPr>
          <w:rFonts w:ascii="Times New Roman" w:eastAsia="Times New Roman" w:hAnsi="Times New Roman" w:cs="Times New Roman"/>
          <w:sz w:val="24"/>
          <w:szCs w:val="24"/>
          <w:lang w:val="en-GB" w:eastAsia="hu-HU"/>
        </w:rPr>
        <w:t xml:space="preserve"> provides a critical overview of the EU legal framework for serious and organised crime against intellectual property. The report, prepared in the framework of the European Multidisciplinary Platform against Criminal Threats (EMPACT), highlights the increasing priority of intellectual property crime on the EU's criminal justice and internal security agenda.</w:t>
      </w:r>
    </w:p>
    <w:p w14:paraId="4F3D3EB4" w14:textId="77777777" w:rsidR="0095335E" w:rsidRPr="0095335E" w:rsidRDefault="0095335E" w:rsidP="0095335E">
      <w:pPr>
        <w:spacing w:before="100" w:beforeAutospacing="1" w:after="100" w:afterAutospacing="1" w:line="276" w:lineRule="auto"/>
        <w:jc w:val="both"/>
        <w:rPr>
          <w:rFonts w:ascii="Times New Roman" w:eastAsia="Times New Roman" w:hAnsi="Times New Roman" w:cs="Times New Roman"/>
          <w:sz w:val="24"/>
          <w:szCs w:val="24"/>
          <w:lang w:val="en-GB" w:eastAsia="hu-HU"/>
        </w:rPr>
      </w:pPr>
      <w:r w:rsidRPr="0095335E">
        <w:rPr>
          <w:rFonts w:ascii="Times New Roman" w:eastAsia="Times New Roman" w:hAnsi="Times New Roman" w:cs="Times New Roman"/>
          <w:sz w:val="24"/>
          <w:szCs w:val="24"/>
          <w:lang w:val="en-GB" w:eastAsia="hu-HU"/>
        </w:rPr>
        <w:t>The research was motivated by the recognition that IP crime - in particular trademark counterfeiting, copyright piracy and the theft of trade secrets - poses a significant risk not only to economic interests and innovation, but also to consumer safety, environmental sustainability and public health. The proposal follows recent calls (in 2024) by the European Commission for Member States to review and strengthen national criminal sanctions and to adapt penalties to the seriousness of organised and commercial intellectual property offences.</w:t>
      </w:r>
    </w:p>
    <w:p w14:paraId="7B9B7001" w14:textId="68FDD532" w:rsidR="0095335E" w:rsidRPr="0095335E" w:rsidRDefault="0095335E" w:rsidP="0095335E">
      <w:pPr>
        <w:spacing w:before="100" w:beforeAutospacing="1" w:after="100" w:afterAutospacing="1" w:line="276" w:lineRule="auto"/>
        <w:jc w:val="both"/>
        <w:rPr>
          <w:rFonts w:ascii="Times New Roman" w:eastAsia="Times New Roman" w:hAnsi="Times New Roman" w:cs="Times New Roman"/>
          <w:sz w:val="24"/>
          <w:szCs w:val="24"/>
          <w:lang w:val="en-GB" w:eastAsia="hu-HU"/>
        </w:rPr>
      </w:pPr>
      <w:r w:rsidRPr="0095335E">
        <w:rPr>
          <w:rFonts w:ascii="Times New Roman" w:eastAsia="Times New Roman" w:hAnsi="Times New Roman" w:cs="Times New Roman"/>
          <w:sz w:val="24"/>
          <w:szCs w:val="24"/>
          <w:lang w:val="en-GB" w:eastAsia="hu-HU"/>
        </w:rPr>
        <w:t>Our study uses a scenario-based methodology rooted in practical and realistic case studies, including deceptive and non-deceptive trademark counterfeiting, digital piracy, fraud and cybernetics-based business secret theft. We compare the maximum penalties across the 27 EU Member States and highlight the legal discrepancies that can be exploited by cross-border IPR criminal networks. One of the main aspects of the analysis is to determine whether these offences meet the threshold of a "serious crime" as defined in Article 2 of the United Nations Convention against Transnational Organized Crime (</w:t>
      </w:r>
      <w:proofErr w:type="gramStart"/>
      <w:r w:rsidRPr="0095335E">
        <w:rPr>
          <w:rFonts w:ascii="Times New Roman" w:eastAsia="Times New Roman" w:hAnsi="Times New Roman" w:cs="Times New Roman"/>
          <w:sz w:val="24"/>
          <w:szCs w:val="24"/>
          <w:lang w:val="en-GB" w:eastAsia="hu-HU"/>
        </w:rPr>
        <w:t>UNTOC;</w:t>
      </w:r>
      <w:proofErr w:type="gramEnd"/>
      <w:r w:rsidR="00BA2F4D">
        <w:rPr>
          <w:rFonts w:ascii="Times New Roman" w:eastAsia="Times New Roman" w:hAnsi="Times New Roman" w:cs="Times New Roman"/>
          <w:sz w:val="24"/>
          <w:szCs w:val="24"/>
          <w:lang w:val="en-GB" w:eastAsia="hu-HU"/>
        </w:rPr>
        <w:t xml:space="preserve"> </w:t>
      </w:r>
      <w:r w:rsidRPr="0095335E">
        <w:rPr>
          <w:rFonts w:ascii="Times New Roman" w:eastAsia="Times New Roman" w:hAnsi="Times New Roman" w:cs="Times New Roman"/>
          <w:sz w:val="24"/>
          <w:szCs w:val="24"/>
          <w:lang w:val="en-GB" w:eastAsia="hu-HU"/>
        </w:rPr>
        <w:t>i.e. punishable by a minimum of four years' imprisonment).</w:t>
      </w:r>
    </w:p>
    <w:p w14:paraId="1524D6CB" w14:textId="478836DA" w:rsidR="0095335E" w:rsidRPr="0095335E" w:rsidRDefault="0095335E" w:rsidP="0095335E">
      <w:pPr>
        <w:spacing w:before="100" w:beforeAutospacing="1" w:after="100" w:afterAutospacing="1" w:line="276" w:lineRule="auto"/>
        <w:jc w:val="both"/>
        <w:rPr>
          <w:rFonts w:ascii="Times New Roman" w:eastAsia="Times New Roman" w:hAnsi="Times New Roman" w:cs="Times New Roman"/>
          <w:sz w:val="24"/>
          <w:szCs w:val="24"/>
          <w:lang w:val="en-GB" w:eastAsia="hu-HU"/>
        </w:rPr>
      </w:pPr>
      <w:r w:rsidRPr="0095335E">
        <w:rPr>
          <w:rFonts w:ascii="Times New Roman" w:eastAsia="Times New Roman" w:hAnsi="Times New Roman" w:cs="Times New Roman"/>
          <w:sz w:val="24"/>
          <w:szCs w:val="24"/>
          <w:lang w:val="en-GB" w:eastAsia="hu-HU"/>
        </w:rPr>
        <w:t xml:space="preserve">The results show that there are significant differences in legal penalties between Member States, which undermines the deterrent effect of the legislation and makes cross-border enforcement difficult. While trademark counterfeiting and copyright piracy are punishable in all Member States, only 25 out of 27 Member States punish trade secret misappropriation. Fraud, hacking and money laundering are also </w:t>
      </w:r>
      <w:proofErr w:type="gramStart"/>
      <w:r w:rsidRPr="0095335E">
        <w:rPr>
          <w:rFonts w:ascii="Times New Roman" w:eastAsia="Times New Roman" w:hAnsi="Times New Roman" w:cs="Times New Roman"/>
          <w:sz w:val="24"/>
          <w:szCs w:val="24"/>
          <w:lang w:val="en-GB" w:eastAsia="hu-HU"/>
        </w:rPr>
        <w:t>taken into account</w:t>
      </w:r>
      <w:proofErr w:type="gramEnd"/>
      <w:r w:rsidRPr="0095335E">
        <w:rPr>
          <w:rFonts w:ascii="Times New Roman" w:eastAsia="Times New Roman" w:hAnsi="Times New Roman" w:cs="Times New Roman"/>
          <w:sz w:val="24"/>
          <w:szCs w:val="24"/>
          <w:lang w:val="en-GB" w:eastAsia="hu-HU"/>
        </w:rPr>
        <w:t xml:space="preserve"> in the context of IP offences, as they often overlap in complex criminal networks. A comparative assessment of sentences reveals notable </w:t>
      </w:r>
      <w:r w:rsidRPr="0095335E">
        <w:rPr>
          <w:rFonts w:ascii="Times New Roman" w:eastAsia="Times New Roman" w:hAnsi="Times New Roman" w:cs="Times New Roman"/>
          <w:sz w:val="24"/>
          <w:szCs w:val="24"/>
          <w:lang w:val="en-GB" w:eastAsia="hu-HU"/>
        </w:rPr>
        <w:lastRenderedPageBreak/>
        <w:t xml:space="preserve">disparities - for example, hacking and money laundering have </w:t>
      </w:r>
      <w:r w:rsidR="00BA2F4D">
        <w:rPr>
          <w:rFonts w:ascii="Times New Roman" w:eastAsia="Times New Roman" w:hAnsi="Times New Roman" w:cs="Times New Roman"/>
          <w:sz w:val="24"/>
          <w:szCs w:val="24"/>
          <w:lang w:val="en-GB" w:eastAsia="hu-HU"/>
        </w:rPr>
        <w:t xml:space="preserve">the </w:t>
      </w:r>
      <w:r w:rsidRPr="0095335E">
        <w:rPr>
          <w:rFonts w:ascii="Times New Roman" w:eastAsia="Times New Roman" w:hAnsi="Times New Roman" w:cs="Times New Roman"/>
          <w:sz w:val="24"/>
          <w:szCs w:val="24"/>
          <w:lang w:val="en-GB" w:eastAsia="hu-HU"/>
        </w:rPr>
        <w:t>average maximum sentences of over ten years, while IP-specific offences often carry a maximum sentence of four years “serious crime” benchmark.</w:t>
      </w:r>
    </w:p>
    <w:p w14:paraId="5044CDD2" w14:textId="4150EA1C" w:rsidR="0095335E" w:rsidRPr="0095335E" w:rsidRDefault="0095335E" w:rsidP="0095335E">
      <w:pPr>
        <w:spacing w:before="100" w:beforeAutospacing="1" w:after="100" w:afterAutospacing="1" w:line="276" w:lineRule="auto"/>
        <w:jc w:val="both"/>
        <w:rPr>
          <w:rFonts w:ascii="Times New Roman" w:eastAsia="Times New Roman" w:hAnsi="Times New Roman" w:cs="Times New Roman"/>
          <w:sz w:val="24"/>
          <w:szCs w:val="24"/>
          <w:lang w:val="en-GB" w:eastAsia="hu-HU"/>
        </w:rPr>
      </w:pPr>
      <w:r w:rsidRPr="0095335E">
        <w:rPr>
          <w:rFonts w:ascii="Times New Roman" w:eastAsia="Times New Roman" w:hAnsi="Times New Roman" w:cs="Times New Roman"/>
          <w:sz w:val="24"/>
          <w:szCs w:val="24"/>
          <w:lang w:val="en-GB" w:eastAsia="hu-HU"/>
        </w:rPr>
        <w:t>Ultimately, the study reinforces the need for harmonised criminal law provisions across the EU, particularly for wilful, commercial-scale IP crimes committed by organised groups. It advocates for recalibration of national legal systems to ensure proportionate and deterrent sanctions, effective prosecution, and robust transnational cooperation.</w:t>
      </w:r>
    </w:p>
    <w:p w14:paraId="5308EA5F" w14:textId="77777777" w:rsidR="0095335E" w:rsidRDefault="0095335E" w:rsidP="00085215">
      <w:pPr>
        <w:spacing w:before="100" w:beforeAutospacing="1" w:after="100" w:afterAutospacing="1" w:line="276" w:lineRule="auto"/>
        <w:jc w:val="center"/>
        <w:rPr>
          <w:rFonts w:ascii="Times New Roman" w:eastAsia="Times New Roman" w:hAnsi="Times New Roman" w:cs="Times New Roman"/>
          <w:b/>
          <w:bCs/>
          <w:sz w:val="24"/>
          <w:szCs w:val="24"/>
          <w:lang w:eastAsia="hu-HU"/>
        </w:rPr>
      </w:pPr>
    </w:p>
    <w:p w14:paraId="17EA0470" w14:textId="7A98CD4D" w:rsidR="00A02DB1" w:rsidRPr="00085215" w:rsidRDefault="00A02DB1" w:rsidP="00085215">
      <w:pPr>
        <w:spacing w:before="100" w:beforeAutospacing="1" w:after="100" w:afterAutospacing="1" w:line="276" w:lineRule="auto"/>
        <w:jc w:val="center"/>
        <w:rPr>
          <w:rFonts w:ascii="Times New Roman" w:eastAsia="Times New Roman" w:hAnsi="Times New Roman" w:cs="Times New Roman"/>
          <w:b/>
          <w:bCs/>
          <w:sz w:val="24"/>
          <w:szCs w:val="24"/>
          <w:lang w:eastAsia="hu-HU"/>
        </w:rPr>
      </w:pPr>
      <w:r w:rsidRPr="00085215">
        <w:rPr>
          <w:rFonts w:ascii="Times New Roman" w:eastAsia="Times New Roman" w:hAnsi="Times New Roman" w:cs="Times New Roman"/>
          <w:b/>
          <w:bCs/>
          <w:sz w:val="24"/>
          <w:szCs w:val="24"/>
          <w:lang w:eastAsia="hu-HU"/>
        </w:rPr>
        <w:t xml:space="preserve">Ceglédi Szabolcs – </w:t>
      </w:r>
      <w:proofErr w:type="spellStart"/>
      <w:r w:rsidRPr="00085215">
        <w:rPr>
          <w:rFonts w:ascii="Times New Roman" w:eastAsia="Times New Roman" w:hAnsi="Times New Roman" w:cs="Times New Roman"/>
          <w:b/>
          <w:bCs/>
          <w:sz w:val="24"/>
          <w:szCs w:val="24"/>
          <w:lang w:eastAsia="hu-HU"/>
        </w:rPr>
        <w:t>Barnucz</w:t>
      </w:r>
      <w:proofErr w:type="spellEnd"/>
      <w:r w:rsidRPr="00085215">
        <w:rPr>
          <w:rFonts w:ascii="Times New Roman" w:eastAsia="Times New Roman" w:hAnsi="Times New Roman" w:cs="Times New Roman"/>
          <w:b/>
          <w:bCs/>
          <w:sz w:val="24"/>
          <w:szCs w:val="24"/>
          <w:lang w:eastAsia="hu-HU"/>
        </w:rPr>
        <w:t xml:space="preserve"> Nóra – Dr. </w:t>
      </w:r>
      <w:proofErr w:type="spellStart"/>
      <w:r w:rsidRPr="00085215">
        <w:rPr>
          <w:rFonts w:ascii="Times New Roman" w:eastAsia="Times New Roman" w:hAnsi="Times New Roman" w:cs="Times New Roman"/>
          <w:b/>
          <w:bCs/>
          <w:sz w:val="24"/>
          <w:szCs w:val="24"/>
          <w:lang w:eastAsia="hu-HU"/>
        </w:rPr>
        <w:t>habil</w:t>
      </w:r>
      <w:proofErr w:type="spellEnd"/>
      <w:r w:rsidRPr="00085215">
        <w:rPr>
          <w:rFonts w:ascii="Times New Roman" w:eastAsia="Times New Roman" w:hAnsi="Times New Roman" w:cs="Times New Roman"/>
          <w:b/>
          <w:bCs/>
          <w:sz w:val="24"/>
          <w:szCs w:val="24"/>
          <w:lang w:eastAsia="hu-HU"/>
        </w:rPr>
        <w:t xml:space="preserve"> </w:t>
      </w:r>
      <w:proofErr w:type="spellStart"/>
      <w:r w:rsidRPr="00085215">
        <w:rPr>
          <w:rFonts w:ascii="Times New Roman" w:eastAsia="Times New Roman" w:hAnsi="Times New Roman" w:cs="Times New Roman"/>
          <w:b/>
          <w:bCs/>
          <w:sz w:val="24"/>
          <w:szCs w:val="24"/>
          <w:lang w:eastAsia="hu-HU"/>
        </w:rPr>
        <w:t>Dominek</w:t>
      </w:r>
      <w:proofErr w:type="spellEnd"/>
      <w:r w:rsidRPr="00085215">
        <w:rPr>
          <w:rFonts w:ascii="Times New Roman" w:eastAsia="Times New Roman" w:hAnsi="Times New Roman" w:cs="Times New Roman"/>
          <w:b/>
          <w:bCs/>
          <w:sz w:val="24"/>
          <w:szCs w:val="24"/>
          <w:lang w:eastAsia="hu-HU"/>
        </w:rPr>
        <w:t xml:space="preserve"> Dalma Lilla</w:t>
      </w:r>
      <w:r w:rsidR="006E03C2">
        <w:rPr>
          <w:rFonts w:ascii="Times New Roman" w:eastAsia="Times New Roman" w:hAnsi="Times New Roman" w:cs="Times New Roman"/>
          <w:b/>
          <w:bCs/>
          <w:sz w:val="24"/>
          <w:szCs w:val="24"/>
          <w:lang w:eastAsia="hu-HU"/>
        </w:rPr>
        <w:t xml:space="preserve"> PhD</w:t>
      </w:r>
    </w:p>
    <w:p w14:paraId="28B9F4BB" w14:textId="61CC2BC9" w:rsidR="006A7173" w:rsidRPr="00085215" w:rsidRDefault="006A7173" w:rsidP="00085215">
      <w:pPr>
        <w:spacing w:before="100" w:beforeAutospacing="1" w:after="100" w:afterAutospacing="1" w:line="276" w:lineRule="auto"/>
        <w:jc w:val="center"/>
        <w:rPr>
          <w:rFonts w:ascii="Times New Roman" w:eastAsia="Times New Roman" w:hAnsi="Times New Roman" w:cs="Times New Roman"/>
          <w:b/>
          <w:bCs/>
          <w:sz w:val="24"/>
          <w:szCs w:val="24"/>
          <w:lang w:eastAsia="hu-HU"/>
        </w:rPr>
      </w:pPr>
      <w:r w:rsidRPr="00085215">
        <w:rPr>
          <w:rFonts w:ascii="Times New Roman" w:eastAsia="Times New Roman" w:hAnsi="Times New Roman" w:cs="Times New Roman"/>
          <w:b/>
          <w:bCs/>
          <w:sz w:val="24"/>
          <w:szCs w:val="24"/>
          <w:lang w:eastAsia="hu-HU"/>
        </w:rPr>
        <w:t>A mesterséges intelligencia szerepe a felsőoktatásban: elméleti megközelítések és attitűdváltozók</w:t>
      </w:r>
      <w:bookmarkStart w:id="23" w:name="_Hlk199241624"/>
      <w:bookmarkEnd w:id="20"/>
    </w:p>
    <w:bookmarkEnd w:id="23"/>
    <w:p w14:paraId="00EE72D8" w14:textId="772A879F" w:rsidR="006A7173" w:rsidRPr="00085215" w:rsidRDefault="006A7173" w:rsidP="00085215">
      <w:pPr>
        <w:spacing w:before="100" w:beforeAutospacing="1" w:after="0" w:line="276" w:lineRule="auto"/>
        <w:jc w:val="both"/>
        <w:rPr>
          <w:rFonts w:ascii="Times New Roman" w:eastAsia="Times New Roman" w:hAnsi="Times New Roman" w:cs="Times New Roman"/>
          <w:sz w:val="24"/>
          <w:szCs w:val="24"/>
          <w:lang w:eastAsia="hu-HU"/>
        </w:rPr>
      </w:pPr>
      <w:r w:rsidRPr="00085215">
        <w:rPr>
          <w:rFonts w:ascii="Times New Roman" w:eastAsia="Times New Roman" w:hAnsi="Times New Roman" w:cs="Times New Roman"/>
          <w:sz w:val="24"/>
          <w:szCs w:val="24"/>
          <w:lang w:eastAsia="hu-HU"/>
        </w:rPr>
        <w:t>A mesterséges intelligencia (MI) felsőoktatásban való térnyerése nem csupán technológiai, hanem mélyen pedagógiai és filozófiai kérdéseket is felvet. Az MI alkalmazása a tanulás támogatásában, az értékelés automatizálásában és az oktatás személyre szabásában újra</w:t>
      </w:r>
      <w:r w:rsidR="00A02DB1" w:rsidRPr="00085215">
        <w:rPr>
          <w:rFonts w:ascii="Times New Roman" w:eastAsia="Times New Roman" w:hAnsi="Times New Roman" w:cs="Times New Roman"/>
          <w:sz w:val="24"/>
          <w:szCs w:val="24"/>
          <w:lang w:eastAsia="hu-HU"/>
        </w:rPr>
        <w:t xml:space="preserve"> </w:t>
      </w:r>
      <w:r w:rsidRPr="00085215">
        <w:rPr>
          <w:rFonts w:ascii="Times New Roman" w:eastAsia="Times New Roman" w:hAnsi="Times New Roman" w:cs="Times New Roman"/>
          <w:sz w:val="24"/>
          <w:szCs w:val="24"/>
          <w:lang w:eastAsia="hu-HU"/>
        </w:rPr>
        <w:t>definiálja a tanári szerepeket, a tudásfogalmat és a hallgatói autonómiát. Elméleti szempontból a konstruktivista, konnektivista és poszthumanista pedagógiai modellek különösen relevánsak az MI-vel támogatott oktatási környezetek értelmezéséhez (Siemens, 2005; Bayne, 2015). A hallgatók attitűdjeit gyakran a digitális bennszülöttekhez kapcsolódó önállóság és kísérletező hozzáállás jellemzi (Prensky, 2001), míg az oktatók körében inkább a szakmai kontroll és az értékelési integritás megtartása a domináns attitűdirányító tényező (Zawacki-Richter et al., 2019). Az MI oktatásban való használata normatív és etikai kérdéseket is felvet, többek között az adatvédelem, a transzparencia és az algoritmikus elfogultság kapcsán (Floridi &amp; Cowls, 2019).</w:t>
      </w:r>
    </w:p>
    <w:p w14:paraId="2B661FBE" w14:textId="19ECF3E8" w:rsidR="00A02DB1" w:rsidRPr="00085215" w:rsidRDefault="006A7173" w:rsidP="00085215">
      <w:pPr>
        <w:spacing w:after="100" w:afterAutospacing="1" w:line="276" w:lineRule="auto"/>
        <w:jc w:val="both"/>
        <w:rPr>
          <w:rFonts w:ascii="Times New Roman" w:eastAsia="Times New Roman" w:hAnsi="Times New Roman" w:cs="Times New Roman"/>
          <w:sz w:val="24"/>
          <w:szCs w:val="24"/>
          <w:lang w:eastAsia="hu-HU"/>
        </w:rPr>
      </w:pPr>
      <w:r w:rsidRPr="00085215">
        <w:rPr>
          <w:rFonts w:ascii="Times New Roman" w:eastAsia="Times New Roman" w:hAnsi="Times New Roman" w:cs="Times New Roman"/>
          <w:sz w:val="24"/>
          <w:szCs w:val="24"/>
          <w:lang w:eastAsia="hu-HU"/>
        </w:rPr>
        <w:t>Jelen előadás célja, hogy elméleti alapokra támaszkodva járuljon hozzá a mesterséges intelligencia felsőoktatásbeli szerepének kritikai újragondolásához, különös figyelmet fordítva az attitűdváltozók és a mögöttük meghúzódó pedagógiai elképzelések komplexitására. Az MI nem csupán egy eszköz, hanem a tanulásról és tudásról szóló diskurzusok új formáit hozza létre, amelyek kihívás elé állítják a hagyományos oktatási struktúrákat. A különböző elméleti keretek – ideértve a neoliberális oktatáspolitikák hatását is – segítenek értelmezni, miként alakulnak az egyéni és intézményi viszonyulások. Az előadás célja tehát nem gyakorlati megoldások felvázolása, hanem annak bemutatása, hogy a mesterséges intelligencia milyen mélyebb fogalmi és normatív újra</w:t>
      </w:r>
      <w:r w:rsidR="00A02DB1" w:rsidRPr="00085215">
        <w:rPr>
          <w:rFonts w:ascii="Times New Roman" w:eastAsia="Times New Roman" w:hAnsi="Times New Roman" w:cs="Times New Roman"/>
          <w:sz w:val="24"/>
          <w:szCs w:val="24"/>
          <w:lang w:eastAsia="hu-HU"/>
        </w:rPr>
        <w:t xml:space="preserve"> </w:t>
      </w:r>
      <w:r w:rsidRPr="00085215">
        <w:rPr>
          <w:rFonts w:ascii="Times New Roman" w:eastAsia="Times New Roman" w:hAnsi="Times New Roman" w:cs="Times New Roman"/>
          <w:sz w:val="24"/>
          <w:szCs w:val="24"/>
          <w:lang w:eastAsia="hu-HU"/>
        </w:rPr>
        <w:t>értelmezéseket tesz szükségessé a felsőoktatás színterein.</w:t>
      </w:r>
    </w:p>
    <w:p w14:paraId="36D444DD" w14:textId="77777777" w:rsidR="00A02DB1" w:rsidRDefault="00A02DB1" w:rsidP="00085215">
      <w:pPr>
        <w:spacing w:before="120" w:line="276" w:lineRule="auto"/>
        <w:rPr>
          <w:rFonts w:ascii="Times New Roman" w:hAnsi="Times New Roman" w:cs="Times New Roman"/>
          <w:sz w:val="24"/>
          <w:szCs w:val="24"/>
        </w:rPr>
      </w:pPr>
    </w:p>
    <w:p w14:paraId="10168F2C" w14:textId="77777777" w:rsidR="00BA2F4D" w:rsidRDefault="00BA2F4D" w:rsidP="00085215">
      <w:pPr>
        <w:spacing w:before="120" w:line="276" w:lineRule="auto"/>
        <w:rPr>
          <w:rFonts w:ascii="Times New Roman" w:hAnsi="Times New Roman" w:cs="Times New Roman"/>
          <w:sz w:val="24"/>
          <w:szCs w:val="24"/>
        </w:rPr>
      </w:pPr>
    </w:p>
    <w:p w14:paraId="75F9813C" w14:textId="77777777" w:rsidR="00BA2F4D" w:rsidRDefault="00BA2F4D" w:rsidP="00085215">
      <w:pPr>
        <w:spacing w:before="120" w:line="276" w:lineRule="auto"/>
        <w:rPr>
          <w:rFonts w:ascii="Times New Roman" w:hAnsi="Times New Roman" w:cs="Times New Roman"/>
          <w:sz w:val="24"/>
          <w:szCs w:val="24"/>
        </w:rPr>
      </w:pPr>
    </w:p>
    <w:p w14:paraId="648E2831" w14:textId="77777777" w:rsidR="00BA2F4D" w:rsidRPr="00085215" w:rsidRDefault="00BA2F4D" w:rsidP="00085215">
      <w:pPr>
        <w:spacing w:before="120" w:line="276" w:lineRule="auto"/>
        <w:rPr>
          <w:rFonts w:ascii="Times New Roman" w:hAnsi="Times New Roman" w:cs="Times New Roman"/>
          <w:sz w:val="24"/>
          <w:szCs w:val="24"/>
        </w:rPr>
      </w:pPr>
    </w:p>
    <w:p w14:paraId="394C3D28" w14:textId="3C3F554B" w:rsidR="00BD3D72" w:rsidRPr="00085215" w:rsidRDefault="00BD3D72" w:rsidP="00085215">
      <w:pPr>
        <w:spacing w:before="120" w:line="276" w:lineRule="auto"/>
        <w:jc w:val="center"/>
        <w:rPr>
          <w:rFonts w:ascii="Times New Roman" w:hAnsi="Times New Roman" w:cs="Times New Roman"/>
          <w:b/>
          <w:bCs/>
          <w:sz w:val="24"/>
          <w:szCs w:val="24"/>
        </w:rPr>
      </w:pPr>
      <w:bookmarkStart w:id="24" w:name="_Hlk166247913"/>
      <w:bookmarkEnd w:id="21"/>
      <w:r w:rsidRPr="00085215">
        <w:rPr>
          <w:rFonts w:ascii="Times New Roman" w:hAnsi="Times New Roman" w:cs="Times New Roman"/>
          <w:b/>
          <w:bCs/>
          <w:sz w:val="24"/>
          <w:szCs w:val="24"/>
        </w:rPr>
        <w:lastRenderedPageBreak/>
        <w:t xml:space="preserve">Dr. </w:t>
      </w:r>
      <w:r w:rsidR="001C5555" w:rsidRPr="00085215">
        <w:rPr>
          <w:rFonts w:ascii="Times New Roman" w:hAnsi="Times New Roman" w:cs="Times New Roman"/>
          <w:b/>
          <w:bCs/>
          <w:sz w:val="24"/>
          <w:szCs w:val="24"/>
        </w:rPr>
        <w:t xml:space="preserve">habil. </w:t>
      </w:r>
      <w:r w:rsidRPr="00085215">
        <w:rPr>
          <w:rFonts w:ascii="Times New Roman" w:hAnsi="Times New Roman" w:cs="Times New Roman"/>
          <w:b/>
          <w:bCs/>
          <w:sz w:val="24"/>
          <w:szCs w:val="24"/>
        </w:rPr>
        <w:t>Dobák Imre PhD</w:t>
      </w:r>
    </w:p>
    <w:p w14:paraId="303F0E63" w14:textId="77777777" w:rsidR="007B78D9" w:rsidRPr="00085215" w:rsidRDefault="007B78D9" w:rsidP="00085215">
      <w:pPr>
        <w:spacing w:after="0" w:line="276" w:lineRule="auto"/>
        <w:jc w:val="center"/>
        <w:rPr>
          <w:rFonts w:ascii="Times New Roman" w:hAnsi="Times New Roman" w:cs="Times New Roman"/>
          <w:b/>
          <w:bCs/>
          <w:sz w:val="24"/>
          <w:szCs w:val="24"/>
        </w:rPr>
      </w:pPr>
      <w:bookmarkStart w:id="25" w:name="_Hlk197100883"/>
      <w:bookmarkEnd w:id="24"/>
      <w:r w:rsidRPr="00085215">
        <w:rPr>
          <w:rFonts w:ascii="Times New Roman" w:hAnsi="Times New Roman" w:cs="Times New Roman"/>
          <w:b/>
          <w:bCs/>
          <w:sz w:val="24"/>
          <w:szCs w:val="24"/>
        </w:rPr>
        <w:t>Hiányzó szövegtartalom lehetséges becslése a mesterséges intelligencia nyílt platformjaival – összehasonlító vizsgálat (ChatGPT, Claude, Copilot, Gemini, DeepSeek)</w:t>
      </w:r>
    </w:p>
    <w:bookmarkEnd w:id="25"/>
    <w:p w14:paraId="7E17C3DA" w14:textId="4F80C176" w:rsidR="007B78D9" w:rsidRPr="00085215" w:rsidRDefault="007B78D9" w:rsidP="00085215">
      <w:pPr>
        <w:spacing w:before="100" w:beforeAutospacing="1" w:after="100" w:afterAutospacing="1" w:line="276" w:lineRule="auto"/>
        <w:jc w:val="both"/>
        <w:rPr>
          <w:rFonts w:ascii="Times New Roman" w:eastAsia="Times New Roman" w:hAnsi="Times New Roman" w:cs="Times New Roman"/>
          <w:sz w:val="24"/>
          <w:szCs w:val="24"/>
          <w:lang w:eastAsia="hu-HU"/>
        </w:rPr>
      </w:pPr>
      <w:r w:rsidRPr="00085215">
        <w:rPr>
          <w:rFonts w:ascii="Times New Roman" w:eastAsia="Times New Roman" w:hAnsi="Times New Roman" w:cs="Times New Roman"/>
          <w:sz w:val="24"/>
          <w:szCs w:val="24"/>
          <w:lang w:eastAsia="hu-HU"/>
        </w:rPr>
        <w:t xml:space="preserve">A mesterséges intelligencia gyors fejlődése és a hozzáférhető nyílt platformok egyre nagyobb szerepet kapnak a dokumentumok elemzésében. Sajátos kérdéseket vethetnek fel, hogy képesek-e a hiányos, töredékes szövegeket, a különböző okokból megjelenő </w:t>
      </w:r>
      <w:r w:rsidR="00425E95" w:rsidRPr="00085215">
        <w:rPr>
          <w:rFonts w:ascii="Times New Roman" w:eastAsia="Times New Roman" w:hAnsi="Times New Roman" w:cs="Times New Roman"/>
          <w:sz w:val="24"/>
          <w:szCs w:val="24"/>
          <w:lang w:eastAsia="hu-HU"/>
        </w:rPr>
        <w:t>hiányosságokat érdemi</w:t>
      </w:r>
      <w:r w:rsidRPr="00085215">
        <w:rPr>
          <w:rFonts w:ascii="Times New Roman" w:eastAsia="Times New Roman" w:hAnsi="Times New Roman" w:cs="Times New Roman"/>
          <w:sz w:val="24"/>
          <w:szCs w:val="24"/>
          <w:lang w:eastAsia="hu-HU"/>
        </w:rPr>
        <w:t xml:space="preserve"> módon kiegészíteni. A témakörben összehasonlító vizsgálatra kerül sor (</w:t>
      </w:r>
      <w:r w:rsidR="00DB181A" w:rsidRPr="00085215">
        <w:rPr>
          <w:rFonts w:ascii="Times New Roman" w:eastAsia="Times New Roman" w:hAnsi="Times New Roman" w:cs="Times New Roman"/>
          <w:sz w:val="24"/>
          <w:szCs w:val="24"/>
          <w:lang w:eastAsia="hu-HU"/>
        </w:rPr>
        <w:t xml:space="preserve">mely </w:t>
      </w:r>
      <w:r w:rsidRPr="00085215">
        <w:rPr>
          <w:rFonts w:ascii="Times New Roman" w:eastAsia="Times New Roman" w:hAnsi="Times New Roman" w:cs="Times New Roman"/>
          <w:sz w:val="24"/>
          <w:szCs w:val="24"/>
          <w:lang w:eastAsia="hu-HU"/>
        </w:rPr>
        <w:t xml:space="preserve">jelenleg is zajlik), ahol cél annak megítélése, hogy milyen mértékben alkalmazhatók a legmodernebb mesterséges intelligencia platformok a hiányos dokumentumok szövegelemzésére és azok lehetséges rekonstrukciójára. A vizsgálat keretében egy kidolgozott módszertan alapján különböző nyílt AI eszközök kerülnek összevetésre, arra keresve a választ, hogy a szövegkörnyezet és egyéb források komplex környezetében, a szemantikai hiányosságok és a hiányzó információk azonosítása, valamint a rejtett (hiányzó) tartalmak feltárása és rekonstruálása terén milyen eltérések láthatók. </w:t>
      </w:r>
    </w:p>
    <w:p w14:paraId="70C184DE" w14:textId="76E163FA" w:rsidR="007B78D9" w:rsidRPr="00085215" w:rsidRDefault="007B78D9" w:rsidP="00085215">
      <w:pPr>
        <w:spacing w:before="100" w:beforeAutospacing="1" w:after="100" w:afterAutospacing="1" w:line="276" w:lineRule="auto"/>
        <w:jc w:val="both"/>
        <w:rPr>
          <w:rFonts w:ascii="Times New Roman" w:eastAsia="Times New Roman" w:hAnsi="Times New Roman" w:cs="Times New Roman"/>
          <w:sz w:val="24"/>
          <w:szCs w:val="24"/>
          <w:lang w:eastAsia="hu-HU"/>
        </w:rPr>
      </w:pPr>
      <w:r w:rsidRPr="00085215">
        <w:rPr>
          <w:rFonts w:ascii="Times New Roman" w:eastAsia="Times New Roman" w:hAnsi="Times New Roman" w:cs="Times New Roman"/>
          <w:sz w:val="24"/>
          <w:szCs w:val="24"/>
          <w:lang w:eastAsia="hu-HU"/>
        </w:rPr>
        <w:t>A vizsgálat alapját első lépéseként kialakításra került egy, az elemzés kereteit</w:t>
      </w:r>
      <w:r w:rsidR="00DB181A" w:rsidRPr="00085215">
        <w:rPr>
          <w:rFonts w:ascii="Times New Roman" w:eastAsia="Times New Roman" w:hAnsi="Times New Roman" w:cs="Times New Roman"/>
          <w:sz w:val="24"/>
          <w:szCs w:val="24"/>
          <w:lang w:eastAsia="hu-HU"/>
        </w:rPr>
        <w:t>,</w:t>
      </w:r>
      <w:r w:rsidRPr="00085215">
        <w:rPr>
          <w:rFonts w:ascii="Times New Roman" w:eastAsia="Times New Roman" w:hAnsi="Times New Roman" w:cs="Times New Roman"/>
          <w:sz w:val="24"/>
          <w:szCs w:val="24"/>
          <w:lang w:eastAsia="hu-HU"/>
        </w:rPr>
        <w:t xml:space="preserve"> és azok összevethetőségét, valamint az eredmények mérhetőségét (ellenőrizhetőségét) biztosító vizsgálati módszertan. Ennek kidolgozásához kapcsolódott a várható válaszok szövegbeli egyezőségének, a válaszok illeszkedési mértékének sajátos skálázhatósága is. A</w:t>
      </w:r>
      <w:r w:rsidRPr="00085215">
        <w:rPr>
          <w:rFonts w:ascii="Times New Roman" w:hAnsi="Times New Roman" w:cs="Times New Roman"/>
          <w:sz w:val="24"/>
          <w:szCs w:val="24"/>
        </w:rPr>
        <w:t xml:space="preserve"> rekonstruálási képességnél olyan további szempontokat veszünk figyelembe, mint a kiegészítés pontossága, a különböző hosszúságú kitakarások hatásai, vagy akár a predikciót segítő szövegkörnyezet bővítése. </w:t>
      </w:r>
      <w:r w:rsidRPr="00085215">
        <w:rPr>
          <w:rFonts w:ascii="Times New Roman" w:eastAsia="Times New Roman" w:hAnsi="Times New Roman" w:cs="Times New Roman"/>
          <w:sz w:val="24"/>
          <w:szCs w:val="24"/>
          <w:lang w:eastAsia="hu-HU"/>
        </w:rPr>
        <w:t xml:space="preserve">Az alapot első lépésben olyan dokumentumok elemzése jelentik, amelyek az </w:t>
      </w:r>
      <w:r w:rsidR="00425E95" w:rsidRPr="00085215">
        <w:rPr>
          <w:rFonts w:ascii="Times New Roman" w:eastAsia="Times New Roman" w:hAnsi="Times New Roman" w:cs="Times New Roman"/>
          <w:sz w:val="24"/>
          <w:szCs w:val="24"/>
          <w:lang w:eastAsia="hu-HU"/>
        </w:rPr>
        <w:t>interneten -</w:t>
      </w:r>
      <w:r w:rsidRPr="00085215">
        <w:rPr>
          <w:rFonts w:ascii="Times New Roman" w:eastAsia="Times New Roman" w:hAnsi="Times New Roman" w:cs="Times New Roman"/>
          <w:sz w:val="24"/>
          <w:szCs w:val="24"/>
          <w:lang w:eastAsia="hu-HU"/>
        </w:rPr>
        <w:t xml:space="preserve"> különböző keresési megoldások alapján - nem lelhetőek fel. Ezekben szándékosan kitakarásra kerültek különböző hosszúságú szövegrészek (amelyekre nincs közvetlen utalás a vizsgált szöveg egyéb részeiben). Második lépésben - a szemantikai összefüggéseken alapuló predikció hatékonyságának növelése érdekében - bővítjük a vizsgálandó dokumentumok terjedelmét (környező szöveget). Ezen az úton, további lépésként olyan dokumentumok vizsgálata is megjelenik, amelyekhez tartalmilag nagyobb valószínűséggel kapcsolódhatnak egyéb, már az interneten elérhető források is, segítve ezzel a hiányzó információk kiegészítésének pontosságát (RAG - Retrieval-Augmented Generation) és rekonstruálását. A dokumentumok megválasztása során kiemelt figyelmet fordítottunk és fordítunk a szövegek kiválasztására, a letakart részek kontextusára, illetve referenciaszövegeket </w:t>
      </w:r>
      <w:r w:rsidR="00DB181A" w:rsidRPr="00085215">
        <w:rPr>
          <w:rFonts w:ascii="Times New Roman" w:eastAsia="Times New Roman" w:hAnsi="Times New Roman" w:cs="Times New Roman"/>
          <w:sz w:val="24"/>
          <w:szCs w:val="24"/>
          <w:lang w:eastAsia="hu-HU"/>
        </w:rPr>
        <w:t xml:space="preserve">is </w:t>
      </w:r>
      <w:r w:rsidRPr="00085215">
        <w:rPr>
          <w:rFonts w:ascii="Times New Roman" w:eastAsia="Times New Roman" w:hAnsi="Times New Roman" w:cs="Times New Roman"/>
          <w:sz w:val="24"/>
          <w:szCs w:val="24"/>
          <w:lang w:eastAsia="hu-HU"/>
        </w:rPr>
        <w:t xml:space="preserve">alkalmazunk. </w:t>
      </w:r>
    </w:p>
    <w:p w14:paraId="560C9066" w14:textId="3255C1D5" w:rsidR="00EB71B8" w:rsidRPr="00085215" w:rsidRDefault="007B78D9" w:rsidP="00085215">
      <w:pPr>
        <w:spacing w:before="100" w:beforeAutospacing="1" w:after="100" w:afterAutospacing="1" w:line="276" w:lineRule="auto"/>
        <w:jc w:val="both"/>
        <w:rPr>
          <w:rFonts w:ascii="Times New Roman" w:eastAsia="Times New Roman" w:hAnsi="Times New Roman" w:cs="Times New Roman"/>
          <w:sz w:val="24"/>
          <w:szCs w:val="24"/>
          <w:lang w:eastAsia="hu-HU"/>
        </w:rPr>
      </w:pPr>
      <w:r w:rsidRPr="00085215">
        <w:rPr>
          <w:rFonts w:ascii="Times New Roman" w:eastAsia="Times New Roman" w:hAnsi="Times New Roman" w:cs="Times New Roman"/>
          <w:sz w:val="24"/>
          <w:szCs w:val="24"/>
          <w:lang w:eastAsia="hu-HU"/>
        </w:rPr>
        <w:t>A vizsgálat célja nem csupán a hatékonyság felmérése, hanem az is, hogy megértsük, miként befolyásolhatják a mesterséges intelligencia alapú megoldások a töredékes (akár a történelmi) dokumentumok újra értelmezését, és milyen új összefüggéseket hozhatnak felszínre az addig rejtett információk feltárásával.</w:t>
      </w:r>
    </w:p>
    <w:p w14:paraId="591C4A20" w14:textId="77777777" w:rsidR="00C31C81" w:rsidRDefault="00C31C81" w:rsidP="00085215">
      <w:pPr>
        <w:spacing w:before="120" w:line="276" w:lineRule="auto"/>
        <w:jc w:val="both"/>
        <w:rPr>
          <w:rFonts w:ascii="Times New Roman" w:hAnsi="Times New Roman" w:cs="Times New Roman"/>
          <w:sz w:val="24"/>
          <w:szCs w:val="24"/>
        </w:rPr>
      </w:pPr>
    </w:p>
    <w:p w14:paraId="733F582E" w14:textId="77777777" w:rsidR="00BA2F4D" w:rsidRDefault="00BA2F4D" w:rsidP="00085215">
      <w:pPr>
        <w:spacing w:before="120" w:line="276" w:lineRule="auto"/>
        <w:jc w:val="both"/>
        <w:rPr>
          <w:rFonts w:ascii="Times New Roman" w:hAnsi="Times New Roman" w:cs="Times New Roman"/>
          <w:sz w:val="24"/>
          <w:szCs w:val="24"/>
        </w:rPr>
      </w:pPr>
    </w:p>
    <w:p w14:paraId="7732AE95" w14:textId="77777777" w:rsidR="00BA2F4D" w:rsidRPr="00085215" w:rsidRDefault="00BA2F4D" w:rsidP="00085215">
      <w:pPr>
        <w:spacing w:before="120" w:line="276" w:lineRule="auto"/>
        <w:jc w:val="both"/>
        <w:rPr>
          <w:rFonts w:ascii="Times New Roman" w:hAnsi="Times New Roman" w:cs="Times New Roman"/>
          <w:sz w:val="24"/>
          <w:szCs w:val="24"/>
        </w:rPr>
      </w:pPr>
    </w:p>
    <w:p w14:paraId="0C014C78" w14:textId="28DF5D82" w:rsidR="001854CF" w:rsidRPr="00085215" w:rsidRDefault="001854CF" w:rsidP="00085215">
      <w:pPr>
        <w:spacing w:line="276" w:lineRule="auto"/>
        <w:jc w:val="center"/>
        <w:rPr>
          <w:rFonts w:ascii="Times New Roman" w:hAnsi="Times New Roman" w:cs="Times New Roman"/>
          <w:b/>
          <w:sz w:val="24"/>
          <w:szCs w:val="24"/>
        </w:rPr>
      </w:pPr>
      <w:r w:rsidRPr="00085215">
        <w:rPr>
          <w:rFonts w:ascii="Times New Roman" w:hAnsi="Times New Roman" w:cs="Times New Roman"/>
          <w:b/>
          <w:sz w:val="24"/>
          <w:szCs w:val="24"/>
        </w:rPr>
        <w:lastRenderedPageBreak/>
        <w:t xml:space="preserve">Prof. Dr. Fantoly Zsanett </w:t>
      </w:r>
    </w:p>
    <w:p w14:paraId="07B09FB9" w14:textId="31179749" w:rsidR="00F45827" w:rsidRPr="00085215" w:rsidRDefault="00F45827" w:rsidP="00085215">
      <w:pPr>
        <w:spacing w:line="276" w:lineRule="auto"/>
        <w:jc w:val="center"/>
        <w:rPr>
          <w:rFonts w:ascii="Times New Roman" w:hAnsi="Times New Roman" w:cs="Times New Roman"/>
          <w:b/>
          <w:bCs/>
          <w:sz w:val="24"/>
          <w:szCs w:val="24"/>
        </w:rPr>
      </w:pPr>
      <w:bookmarkStart w:id="26" w:name="_heading=h.gjdgxs" w:colFirst="0" w:colLast="0"/>
      <w:bookmarkStart w:id="27" w:name="_Hlk197100952"/>
      <w:bookmarkStart w:id="28" w:name="_Hlk166248503"/>
      <w:bookmarkEnd w:id="26"/>
      <w:r w:rsidRPr="00085215">
        <w:rPr>
          <w:rFonts w:ascii="Times New Roman" w:hAnsi="Times New Roman" w:cs="Times New Roman"/>
          <w:b/>
          <w:bCs/>
          <w:sz w:val="24"/>
          <w:szCs w:val="24"/>
        </w:rPr>
        <w:t>Mesterséges intelligencia a büntető igazságszolgáltatás rendszerében, különös tekintettel a döntéshozatali eljárásokra</w:t>
      </w:r>
      <w:bookmarkEnd w:id="27"/>
    </w:p>
    <w:p w14:paraId="1DEC3CB9" w14:textId="3CAF3701" w:rsidR="00F45827" w:rsidRPr="00085215" w:rsidRDefault="00F45827" w:rsidP="00085215">
      <w:pPr>
        <w:spacing w:line="276" w:lineRule="auto"/>
        <w:jc w:val="both"/>
        <w:rPr>
          <w:rFonts w:ascii="Times New Roman" w:hAnsi="Times New Roman" w:cs="Times New Roman"/>
          <w:sz w:val="24"/>
          <w:szCs w:val="24"/>
        </w:rPr>
      </w:pPr>
      <w:r w:rsidRPr="00085215">
        <w:rPr>
          <w:rFonts w:ascii="Times New Roman" w:hAnsi="Times New Roman" w:cs="Times New Roman"/>
          <w:sz w:val="24"/>
          <w:szCs w:val="24"/>
        </w:rPr>
        <w:t>A mesterséges intelligencia használatán alapuló algoritmikus kockázatelemzés alkalmazása a büntető igazságszolgáltatás területén egyre inkább t</w:t>
      </w:r>
      <w:r w:rsidR="00DB181A" w:rsidRPr="00085215">
        <w:rPr>
          <w:rFonts w:ascii="Times New Roman" w:hAnsi="Times New Roman" w:cs="Times New Roman"/>
          <w:sz w:val="24"/>
          <w:szCs w:val="24"/>
        </w:rPr>
        <w:t>eret</w:t>
      </w:r>
      <w:r w:rsidRPr="00085215">
        <w:rPr>
          <w:rFonts w:ascii="Times New Roman" w:hAnsi="Times New Roman" w:cs="Times New Roman"/>
          <w:sz w:val="24"/>
          <w:szCs w:val="24"/>
        </w:rPr>
        <w:t xml:space="preserve"> hódít. Az MI a bűnmegelőzés és a nyomozás során leginkább a prediktív rendészet különböző eszközeivel (pl. Big Data elemzések automatizálása; térfigyelő- és arcfelismerő kamerák használata), illetve a robotika és virtuális valóság használatával operál. A büntetőeljárás bírósági szakaszában az algoritmikus döntéshozatalra a letartóztatás tarta</w:t>
      </w:r>
      <w:r w:rsidR="0096447D" w:rsidRPr="00085215">
        <w:rPr>
          <w:rFonts w:ascii="Times New Roman" w:hAnsi="Times New Roman" w:cs="Times New Roman"/>
          <w:sz w:val="24"/>
          <w:szCs w:val="24"/>
        </w:rPr>
        <w:t>l</w:t>
      </w:r>
      <w:r w:rsidRPr="00085215">
        <w:rPr>
          <w:rFonts w:ascii="Times New Roman" w:hAnsi="Times New Roman" w:cs="Times New Roman"/>
          <w:sz w:val="24"/>
          <w:szCs w:val="24"/>
        </w:rPr>
        <w:t>mának megállapítása mellett a feltételes szabadságra bocsátás legkorábbi időtartamának meghatározása és a kiszabásra kerülő büntetés nemének, illetve mértékének mérlegelése során kerül sor. Az MI alapú algoritmikus rendszereknek vitathatatlan előnye, hogy nagy mennyiségű adat gyors feldolgozására képesek, ezáltal növelik és javítják a büntető igazságszolgáltatás hatékonyságát. A speciális algori</w:t>
      </w:r>
      <w:r w:rsidR="0096447D" w:rsidRPr="00085215">
        <w:rPr>
          <w:rFonts w:ascii="Times New Roman" w:hAnsi="Times New Roman" w:cs="Times New Roman"/>
          <w:sz w:val="24"/>
          <w:szCs w:val="24"/>
        </w:rPr>
        <w:t>t</w:t>
      </w:r>
      <w:r w:rsidRPr="00085215">
        <w:rPr>
          <w:rFonts w:ascii="Times New Roman" w:hAnsi="Times New Roman" w:cs="Times New Roman"/>
          <w:sz w:val="24"/>
          <w:szCs w:val="24"/>
        </w:rPr>
        <w:t>mus alkalmazási technikák közül a haladó analitika képes arra, hogy dokumentumokat szelektáljon például hangszínre vagy témára válogatva, míg a folyamatelemző algoritmusok új vívmánya a kockázatok kiszűrése. Alkalmazásuk további hozadéka, hogy – amennyiben megfelelő minőségű adatállományt biztosítanak számukra – a bírói szubjektivitás helyett objektív alapokra helyezik a döntéseiket.</w:t>
      </w:r>
    </w:p>
    <w:p w14:paraId="1F08CFF7" w14:textId="2BE1F162" w:rsidR="00C31C81" w:rsidRPr="00085215" w:rsidRDefault="00F45827" w:rsidP="00085215">
      <w:pPr>
        <w:spacing w:line="276" w:lineRule="auto"/>
        <w:jc w:val="both"/>
        <w:rPr>
          <w:rFonts w:ascii="Times New Roman" w:hAnsi="Times New Roman" w:cs="Times New Roman"/>
          <w:sz w:val="24"/>
          <w:szCs w:val="24"/>
        </w:rPr>
      </w:pPr>
      <w:r w:rsidRPr="00085215">
        <w:rPr>
          <w:rFonts w:ascii="Times New Roman" w:hAnsi="Times New Roman" w:cs="Times New Roman"/>
          <w:sz w:val="24"/>
          <w:szCs w:val="24"/>
        </w:rPr>
        <w:t xml:space="preserve">Az előadás felvázolja a mesterséges intelligencia büntető igazságszolgáltatásban történő alkalmazásának előnyeit és kritikáit, továbbá az e téren folytatott egyik hazai kutatás tapasztalatait.  </w:t>
      </w:r>
      <w:bookmarkEnd w:id="28"/>
    </w:p>
    <w:p w14:paraId="500D6D3F" w14:textId="36F39945" w:rsidR="00845808" w:rsidRPr="00085215" w:rsidRDefault="004377DB" w:rsidP="00085215">
      <w:pPr>
        <w:spacing w:before="120" w:line="276" w:lineRule="auto"/>
        <w:jc w:val="center"/>
        <w:rPr>
          <w:rFonts w:ascii="Times New Roman" w:hAnsi="Times New Roman" w:cs="Times New Roman"/>
          <w:b/>
          <w:bCs/>
          <w:sz w:val="24"/>
          <w:szCs w:val="24"/>
        </w:rPr>
      </w:pPr>
      <w:r>
        <w:rPr>
          <w:rFonts w:ascii="Times New Roman" w:hAnsi="Times New Roman" w:cs="Times New Roman"/>
          <w:b/>
          <w:bCs/>
          <w:sz w:val="24"/>
          <w:szCs w:val="24"/>
        </w:rPr>
        <w:t>D</w:t>
      </w:r>
      <w:r w:rsidR="00180215" w:rsidRPr="00085215">
        <w:rPr>
          <w:rFonts w:ascii="Times New Roman" w:hAnsi="Times New Roman" w:cs="Times New Roman"/>
          <w:b/>
          <w:bCs/>
          <w:sz w:val="24"/>
          <w:szCs w:val="24"/>
        </w:rPr>
        <w:t>r. Frigyer László</w:t>
      </w:r>
    </w:p>
    <w:p w14:paraId="08406F2B" w14:textId="28DDE4F3" w:rsidR="00845808" w:rsidRPr="00085215" w:rsidRDefault="00845808" w:rsidP="00085215">
      <w:pPr>
        <w:spacing w:before="120" w:line="276" w:lineRule="auto"/>
        <w:jc w:val="center"/>
        <w:rPr>
          <w:rFonts w:ascii="Times New Roman" w:hAnsi="Times New Roman" w:cs="Times New Roman"/>
          <w:b/>
          <w:bCs/>
          <w:sz w:val="24"/>
          <w:szCs w:val="24"/>
        </w:rPr>
      </w:pPr>
      <w:bookmarkStart w:id="29" w:name="_Hlk197100994"/>
      <w:r w:rsidRPr="00085215">
        <w:rPr>
          <w:rFonts w:ascii="Times New Roman" w:hAnsi="Times New Roman" w:cs="Times New Roman"/>
          <w:b/>
          <w:bCs/>
          <w:sz w:val="24"/>
          <w:szCs w:val="24"/>
        </w:rPr>
        <w:t>A rendőrségi szolgálati kutyák alkalmazásával kapcsolatos szabályozás</w:t>
      </w:r>
      <w:bookmarkEnd w:id="29"/>
    </w:p>
    <w:p w14:paraId="59E24E0B" w14:textId="15F615D8" w:rsidR="00845808" w:rsidRPr="00085215" w:rsidRDefault="00845808" w:rsidP="00085215">
      <w:pPr>
        <w:spacing w:before="100" w:beforeAutospacing="1" w:after="100" w:afterAutospacing="1" w:line="276" w:lineRule="auto"/>
        <w:jc w:val="both"/>
        <w:rPr>
          <w:rFonts w:ascii="Times New Roman" w:hAnsi="Times New Roman" w:cs="Times New Roman"/>
          <w:bCs/>
          <w:sz w:val="24"/>
          <w:szCs w:val="24"/>
          <w:lang w:eastAsia="hu-HU"/>
        </w:rPr>
      </w:pPr>
      <w:r w:rsidRPr="00085215">
        <w:rPr>
          <w:rFonts w:ascii="Times New Roman" w:hAnsi="Times New Roman" w:cs="Times New Roman"/>
          <w:bCs/>
          <w:sz w:val="24"/>
          <w:szCs w:val="24"/>
          <w:lang w:eastAsia="hu-HU"/>
        </w:rPr>
        <w:t xml:space="preserve">Az előadás a rendőrség olyan speciális szakterületével </w:t>
      </w:r>
      <w:r w:rsidR="0096447D" w:rsidRPr="00085215">
        <w:rPr>
          <w:rFonts w:ascii="Times New Roman" w:hAnsi="Times New Roman" w:cs="Times New Roman"/>
          <w:bCs/>
          <w:sz w:val="24"/>
          <w:szCs w:val="24"/>
          <w:lang w:eastAsia="hu-HU"/>
        </w:rPr>
        <w:t>–</w:t>
      </w:r>
      <w:r w:rsidRPr="00085215">
        <w:rPr>
          <w:rFonts w:ascii="Times New Roman" w:hAnsi="Times New Roman" w:cs="Times New Roman"/>
          <w:bCs/>
          <w:sz w:val="24"/>
          <w:szCs w:val="24"/>
          <w:lang w:eastAsia="hu-HU"/>
        </w:rPr>
        <w:t xml:space="preserve"> a szolgálati kutyák alkalmazásával </w:t>
      </w:r>
      <w:r w:rsidR="0096447D" w:rsidRPr="00085215">
        <w:rPr>
          <w:rFonts w:ascii="Times New Roman" w:hAnsi="Times New Roman" w:cs="Times New Roman"/>
          <w:bCs/>
          <w:sz w:val="24"/>
          <w:szCs w:val="24"/>
          <w:lang w:eastAsia="hu-HU"/>
        </w:rPr>
        <w:t>–</w:t>
      </w:r>
      <w:r w:rsidRPr="00085215">
        <w:rPr>
          <w:rFonts w:ascii="Times New Roman" w:hAnsi="Times New Roman" w:cs="Times New Roman"/>
          <w:bCs/>
          <w:sz w:val="24"/>
          <w:szCs w:val="24"/>
          <w:lang w:eastAsia="hu-HU"/>
        </w:rPr>
        <w:t xml:space="preserve"> foglalkozik, amely még a 21. században is elengedhetetlen előfeltétele a hazai közrend és a közbiztonság fenntartásának. Sőt napjainkra a kutyák alkalmazási képessége már nem csak az általános és hagyományos értelemben vett bűnügyi és közrendvédelmi tevékenység fontos részeként apsztrofálódik, hanem már jelentősen meghaladta azt. Ugyanis az alkalmazási szükségletet erőteljesen fokozza </w:t>
      </w:r>
      <w:bookmarkStart w:id="30" w:name="_Hlk199243527"/>
      <w:r w:rsidRPr="00085215">
        <w:rPr>
          <w:rFonts w:ascii="Times New Roman" w:hAnsi="Times New Roman" w:cs="Times New Roman"/>
          <w:bCs/>
          <w:sz w:val="24"/>
          <w:szCs w:val="24"/>
          <w:lang w:eastAsia="hu-HU"/>
        </w:rPr>
        <w:t>–</w:t>
      </w:r>
      <w:bookmarkEnd w:id="30"/>
      <w:r w:rsidRPr="00085215">
        <w:rPr>
          <w:rFonts w:ascii="Times New Roman" w:hAnsi="Times New Roman" w:cs="Times New Roman"/>
          <w:bCs/>
          <w:sz w:val="24"/>
          <w:szCs w:val="24"/>
          <w:lang w:eastAsia="hu-HU"/>
        </w:rPr>
        <w:t xml:space="preserve"> a korszakunkra sajnálatos módon jellemző – migrációs hullám, valamint a pandémia és a háborús válság okozta fokozott ellenőrzési igény megjelenése, továbbá a kábítószer elleni küzdelem fokozódása is.</w:t>
      </w:r>
    </w:p>
    <w:p w14:paraId="59D8CF3D" w14:textId="0FF31DC8" w:rsidR="00845808" w:rsidRPr="00085215" w:rsidRDefault="00845808" w:rsidP="00085215">
      <w:pPr>
        <w:spacing w:before="100" w:beforeAutospacing="1" w:after="100" w:afterAutospacing="1" w:line="276" w:lineRule="auto"/>
        <w:jc w:val="both"/>
        <w:rPr>
          <w:rFonts w:ascii="Times New Roman" w:hAnsi="Times New Roman" w:cs="Times New Roman"/>
          <w:bCs/>
          <w:sz w:val="24"/>
          <w:szCs w:val="24"/>
          <w:lang w:eastAsia="hu-HU"/>
        </w:rPr>
      </w:pPr>
      <w:r w:rsidRPr="00085215">
        <w:rPr>
          <w:rFonts w:ascii="Times New Roman" w:hAnsi="Times New Roman" w:cs="Times New Roman"/>
          <w:bCs/>
          <w:sz w:val="24"/>
          <w:szCs w:val="24"/>
          <w:lang w:eastAsia="hu-HU"/>
        </w:rPr>
        <w:t>Ugyanakkor azt is látni szükségeltetik, hogy a – szolgálati kutyák alkalmazása iránti fokozott igényhez társuló – magasabb számú végrehajtási intézkedések realizálásához nagyobb létszámú kutyavezetői</w:t>
      </w:r>
      <w:r w:rsidR="00425E95" w:rsidRPr="00085215">
        <w:rPr>
          <w:rFonts w:ascii="Times New Roman" w:hAnsi="Times New Roman" w:cs="Times New Roman"/>
          <w:bCs/>
          <w:sz w:val="24"/>
          <w:szCs w:val="24"/>
          <w:lang w:eastAsia="hu-HU"/>
        </w:rPr>
        <w:t>- és</w:t>
      </w:r>
      <w:r w:rsidRPr="00085215">
        <w:rPr>
          <w:rFonts w:ascii="Times New Roman" w:hAnsi="Times New Roman" w:cs="Times New Roman"/>
          <w:bCs/>
          <w:sz w:val="24"/>
          <w:szCs w:val="24"/>
          <w:lang w:eastAsia="hu-HU"/>
        </w:rPr>
        <w:t xml:space="preserve"> állatállomány biztosítására lenne szükség. Továbbá több képzési lehetőségre és részletesebb normatív szabályozásra is igény mutatkozna.</w:t>
      </w:r>
    </w:p>
    <w:p w14:paraId="6D934FCB" w14:textId="77777777" w:rsidR="00845808" w:rsidRPr="00085215" w:rsidRDefault="00845808" w:rsidP="00085215">
      <w:pPr>
        <w:spacing w:before="100" w:beforeAutospacing="1" w:after="100" w:afterAutospacing="1" w:line="276" w:lineRule="auto"/>
        <w:jc w:val="both"/>
        <w:rPr>
          <w:rFonts w:ascii="Times New Roman" w:hAnsi="Times New Roman" w:cs="Times New Roman"/>
          <w:bCs/>
          <w:sz w:val="24"/>
          <w:szCs w:val="24"/>
          <w:lang w:eastAsia="hu-HU"/>
        </w:rPr>
      </w:pPr>
      <w:r w:rsidRPr="00085215">
        <w:rPr>
          <w:rFonts w:ascii="Times New Roman" w:hAnsi="Times New Roman" w:cs="Times New Roman"/>
          <w:bCs/>
          <w:sz w:val="24"/>
          <w:szCs w:val="24"/>
          <w:lang w:eastAsia="hu-HU"/>
        </w:rPr>
        <w:t xml:space="preserve"> A nagyszámú igénybevétel természetszerűen magasabb számú potenciális károkozási lehetőséget is generálhat. Hiszen a bűnelkövetők – a rendőri intézkedések akadályozása vagy hatékonyságának csökkentése érdekében – tudatosan olyan drágább eszközöket használnak fel a bűnös céljaik eléréséhez, amelyek egy átlagos rendőri fizetéssel elérhetetlenek. Téve mindezt </w:t>
      </w:r>
      <w:r w:rsidRPr="00085215">
        <w:rPr>
          <w:rFonts w:ascii="Times New Roman" w:hAnsi="Times New Roman" w:cs="Times New Roman"/>
          <w:bCs/>
          <w:sz w:val="24"/>
          <w:szCs w:val="24"/>
          <w:lang w:eastAsia="hu-HU"/>
        </w:rPr>
        <w:lastRenderedPageBreak/>
        <w:t>azért, hogy a magas összegű károkozási lehetőség felmerültének a hangoztatása visszafogottabb intézkedést eredményezzen.</w:t>
      </w:r>
    </w:p>
    <w:p w14:paraId="47690985" w14:textId="4B0F554F" w:rsidR="00845808" w:rsidRPr="00085215" w:rsidRDefault="00845808" w:rsidP="00085215">
      <w:pPr>
        <w:spacing w:before="100" w:beforeAutospacing="1" w:after="100" w:afterAutospacing="1" w:line="276" w:lineRule="auto"/>
        <w:jc w:val="both"/>
        <w:rPr>
          <w:rFonts w:ascii="Times New Roman" w:hAnsi="Times New Roman" w:cs="Times New Roman"/>
          <w:bCs/>
          <w:sz w:val="24"/>
          <w:szCs w:val="24"/>
          <w:lang w:eastAsia="hu-HU"/>
        </w:rPr>
      </w:pPr>
      <w:r w:rsidRPr="00085215">
        <w:rPr>
          <w:rFonts w:ascii="Times New Roman" w:hAnsi="Times New Roman" w:cs="Times New Roman"/>
          <w:bCs/>
          <w:sz w:val="24"/>
          <w:szCs w:val="24"/>
          <w:lang w:eastAsia="hu-HU"/>
        </w:rPr>
        <w:t xml:space="preserve">A szolgálati kutyáknak a kor követelményeinek megfelelő – károkozástól mentes – alkalmazása általánosságban két fontos tényezőtől függ. Első és egyben a legfontosabb háttér a társadalom által elvárt és igényelt intézkedési lehetőséget biztosító normakörnyezet megléte. Ebben szükséges meghatározni a képzés és </w:t>
      </w:r>
      <w:r w:rsidR="0096447D" w:rsidRPr="00085215">
        <w:rPr>
          <w:rFonts w:ascii="Times New Roman" w:hAnsi="Times New Roman" w:cs="Times New Roman"/>
          <w:bCs/>
          <w:sz w:val="24"/>
          <w:szCs w:val="24"/>
          <w:lang w:eastAsia="hu-HU"/>
        </w:rPr>
        <w:t xml:space="preserve">az </w:t>
      </w:r>
      <w:r w:rsidRPr="00085215">
        <w:rPr>
          <w:rFonts w:ascii="Times New Roman" w:hAnsi="Times New Roman" w:cs="Times New Roman"/>
          <w:bCs/>
          <w:sz w:val="24"/>
          <w:szCs w:val="24"/>
          <w:lang w:eastAsia="hu-HU"/>
        </w:rPr>
        <w:t>alkalmazás teljes normaspektrumát, valamint – az intézkedésbiztonság érdekében kiemelten kezelve – a lehetséges károkozás közjogi és magánjogi vetületeit is.</w:t>
      </w:r>
    </w:p>
    <w:p w14:paraId="11153C09" w14:textId="5AC8E369" w:rsidR="003B0850" w:rsidRPr="00085215" w:rsidRDefault="00845808" w:rsidP="00085215">
      <w:pPr>
        <w:spacing w:before="100" w:beforeAutospacing="1" w:after="100" w:afterAutospacing="1" w:line="276" w:lineRule="auto"/>
        <w:jc w:val="both"/>
        <w:rPr>
          <w:rFonts w:ascii="Times New Roman" w:hAnsi="Times New Roman" w:cs="Times New Roman"/>
          <w:bCs/>
          <w:sz w:val="24"/>
          <w:szCs w:val="24"/>
          <w:lang w:eastAsia="hu-HU"/>
        </w:rPr>
      </w:pPr>
      <w:r w:rsidRPr="00085215">
        <w:rPr>
          <w:rFonts w:ascii="Times New Roman" w:hAnsi="Times New Roman" w:cs="Times New Roman"/>
          <w:bCs/>
          <w:sz w:val="24"/>
          <w:szCs w:val="24"/>
          <w:lang w:eastAsia="hu-HU"/>
        </w:rPr>
        <w:t>A másik fontos meghatározó terület a személyi állomány kiválasztásának és gyakorlati felkészítésének, valamint a szolgálati kutyák képzésének a központosított felépítése, amelyhez természetesen hozzátartozik a folyamatos továbbképzés megvalósítása is. Továbbá idetartozik a fejlődési lehetőséget és egyben motivációt is biztosító moduláris vizsgarendszer, amely biztosítja az egyre fokozódó igénybevételekre történő felkészültség ellenőrzését is.</w:t>
      </w:r>
    </w:p>
    <w:p w14:paraId="6AD8E652" w14:textId="77777777" w:rsidR="00837C87" w:rsidRDefault="00837C87" w:rsidP="00085215">
      <w:pPr>
        <w:spacing w:after="0" w:line="276" w:lineRule="auto"/>
        <w:jc w:val="center"/>
        <w:rPr>
          <w:rFonts w:ascii="Times New Roman" w:hAnsi="Times New Roman" w:cs="Times New Roman"/>
          <w:b/>
          <w:sz w:val="24"/>
          <w:szCs w:val="24"/>
        </w:rPr>
      </w:pPr>
    </w:p>
    <w:p w14:paraId="1B176B6E" w14:textId="308148F7" w:rsidR="00D6666B" w:rsidRPr="00085215" w:rsidRDefault="004377DB" w:rsidP="00085215">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D</w:t>
      </w:r>
      <w:r w:rsidR="0096447D" w:rsidRPr="00085215">
        <w:rPr>
          <w:rFonts w:ascii="Times New Roman" w:hAnsi="Times New Roman" w:cs="Times New Roman"/>
          <w:b/>
          <w:sz w:val="24"/>
          <w:szCs w:val="24"/>
        </w:rPr>
        <w:t>r. Haspel Orsolya</w:t>
      </w:r>
    </w:p>
    <w:p w14:paraId="2EF6C625" w14:textId="77777777" w:rsidR="00D6666B" w:rsidRPr="00085215" w:rsidRDefault="00D6666B" w:rsidP="00085215">
      <w:pPr>
        <w:spacing w:after="0" w:line="276" w:lineRule="auto"/>
        <w:jc w:val="center"/>
        <w:rPr>
          <w:rFonts w:ascii="Times New Roman" w:hAnsi="Times New Roman" w:cs="Times New Roman"/>
          <w:b/>
          <w:sz w:val="24"/>
          <w:szCs w:val="24"/>
        </w:rPr>
      </w:pPr>
    </w:p>
    <w:p w14:paraId="37A2BEBE" w14:textId="7BE12A5E" w:rsidR="008656F3" w:rsidRPr="00085215" w:rsidRDefault="008656F3" w:rsidP="00085215">
      <w:pPr>
        <w:spacing w:after="0" w:line="276" w:lineRule="auto"/>
        <w:jc w:val="center"/>
        <w:rPr>
          <w:rFonts w:ascii="Times New Roman" w:eastAsia="Calibri" w:hAnsi="Times New Roman" w:cs="Times New Roman"/>
          <w:b/>
          <w:bCs/>
          <w:sz w:val="24"/>
          <w:szCs w:val="24"/>
        </w:rPr>
      </w:pPr>
      <w:bookmarkStart w:id="31" w:name="_Hlk197101044"/>
      <w:r w:rsidRPr="00085215">
        <w:rPr>
          <w:rFonts w:ascii="Times New Roman" w:eastAsia="Calibri" w:hAnsi="Times New Roman" w:cs="Times New Roman"/>
          <w:b/>
          <w:bCs/>
          <w:sz w:val="24"/>
          <w:szCs w:val="24"/>
        </w:rPr>
        <w:t>A személy-és vagyonvédelem jogi szabályozása és gyakorlati problémái</w:t>
      </w:r>
      <w:bookmarkEnd w:id="31"/>
    </w:p>
    <w:p w14:paraId="797C46BA" w14:textId="77777777" w:rsidR="008656F3" w:rsidRPr="00085215" w:rsidRDefault="008656F3" w:rsidP="00085215">
      <w:pPr>
        <w:spacing w:after="0" w:line="276" w:lineRule="auto"/>
        <w:jc w:val="center"/>
        <w:rPr>
          <w:rFonts w:ascii="Times New Roman" w:eastAsia="Calibri" w:hAnsi="Times New Roman" w:cs="Times New Roman"/>
          <w:sz w:val="24"/>
          <w:szCs w:val="24"/>
        </w:rPr>
      </w:pPr>
    </w:p>
    <w:p w14:paraId="2FB24741" w14:textId="63DC0DD0" w:rsidR="008656F3" w:rsidRPr="00085215" w:rsidRDefault="008656F3" w:rsidP="00085215">
      <w:pPr>
        <w:spacing w:after="200" w:line="276" w:lineRule="auto"/>
        <w:jc w:val="both"/>
        <w:rPr>
          <w:rFonts w:ascii="Times New Roman" w:eastAsia="Calibri" w:hAnsi="Times New Roman" w:cs="Times New Roman"/>
          <w:sz w:val="24"/>
          <w:szCs w:val="24"/>
        </w:rPr>
      </w:pPr>
      <w:r w:rsidRPr="00085215">
        <w:rPr>
          <w:rFonts w:ascii="Times New Roman" w:eastAsia="Calibri" w:hAnsi="Times New Roman" w:cs="Times New Roman"/>
          <w:sz w:val="24"/>
          <w:szCs w:val="24"/>
        </w:rPr>
        <w:t xml:space="preserve">A személy-és vagyonvédelmi, a magánnyomozói és a vagyonvédelmi rendszert tervező és szerelő tevékenység kizárólag a rendőrség által kiadott engedély birtokában folytatható. A felsorolt tevékenységek személyes végzése igazolvány, míg a vállalkozás keretében folytatott tevékenység működési engedély vagy hatósági bizonyítvány birtokában végezhető. A 2005. évi CXXXIII. törvény 2024-ben történt módosítása alapján az igazolványok és a működési engedélyek is határozatlan ideig érvényesek, míg a törvénymódosítás előtt 5 évente meg kellett újítani az engedélyt. Előadásomban bemutatom az engedélyezés menetét, az ahhoz szükséges feltételeket, </w:t>
      </w:r>
      <w:r w:rsidR="006E0981" w:rsidRPr="00085215">
        <w:rPr>
          <w:rFonts w:ascii="Times New Roman" w:eastAsia="Calibri" w:hAnsi="Times New Roman" w:cs="Times New Roman"/>
          <w:sz w:val="24"/>
          <w:szCs w:val="24"/>
        </w:rPr>
        <w:t xml:space="preserve">továbbá </w:t>
      </w:r>
      <w:r w:rsidRPr="00085215">
        <w:rPr>
          <w:rFonts w:ascii="Times New Roman" w:eastAsia="Calibri" w:hAnsi="Times New Roman" w:cs="Times New Roman"/>
          <w:sz w:val="24"/>
          <w:szCs w:val="24"/>
        </w:rPr>
        <w:t>a szabályok megsértése esetén alkalmazható szankciókat.</w:t>
      </w:r>
    </w:p>
    <w:p w14:paraId="656461DA" w14:textId="77777777" w:rsidR="008656F3" w:rsidRPr="00085215" w:rsidRDefault="008656F3" w:rsidP="00085215">
      <w:pPr>
        <w:spacing w:after="200" w:line="276" w:lineRule="auto"/>
        <w:jc w:val="both"/>
        <w:rPr>
          <w:rFonts w:ascii="Times New Roman" w:eastAsia="Times New Roman" w:hAnsi="Times New Roman" w:cs="Times New Roman"/>
          <w:sz w:val="24"/>
          <w:szCs w:val="24"/>
          <w:lang w:eastAsia="hu-HU"/>
        </w:rPr>
      </w:pPr>
      <w:r w:rsidRPr="00085215">
        <w:rPr>
          <w:rFonts w:ascii="Times New Roman" w:eastAsia="Times New Roman" w:hAnsi="Times New Roman" w:cs="Times New Roman"/>
          <w:sz w:val="24"/>
          <w:szCs w:val="24"/>
          <w:lang w:eastAsia="hu-HU"/>
        </w:rPr>
        <w:t xml:space="preserve">A személy-és vagyonvédelmi tevékenység személyes végzésével kapcsolatos jogok és kötelezettségek a törvényben meghatározottak szerint, vagy az érintett hozzájárulása alapján gyakorolhatók. A mindennapi életben szinte mindenki találkozik személy-és vagyonőrökkel, gondoljunk csak a nagyobb áruházakban történő vásárlásokra vagy egy nagyobb rendezvényre. Felmerül a kérdés, hogy milyen jogai is vannak a személy-és vagyonőrnek, illetve melyek azok a körülmények, amelyek bekövetkezése esetén kötelessége intézkedni. Jogesetek bemutatásával szemléltetem, hogy a tevékenység törvényileg szigorúan szabályozott, az intézkedési lehetőségek előfeltételei pontosan meg vannak határozva a személy-és vagyonvédelmi törvényben. A legújabb technikai megoldások, valamint életszituációk miatt felmerülnek olyan problémák, amelyek miatt az intézkedések körének bővítése, illetve a szabályok módosításának igénye merül fel.   </w:t>
      </w:r>
    </w:p>
    <w:p w14:paraId="570ACED9" w14:textId="77777777" w:rsidR="008656F3" w:rsidRPr="00085215" w:rsidRDefault="008656F3" w:rsidP="00085215">
      <w:pPr>
        <w:spacing w:after="200" w:line="276" w:lineRule="auto"/>
        <w:jc w:val="both"/>
        <w:rPr>
          <w:rFonts w:ascii="Times New Roman" w:eastAsia="Calibri" w:hAnsi="Times New Roman" w:cs="Times New Roman"/>
          <w:sz w:val="24"/>
          <w:szCs w:val="24"/>
        </w:rPr>
      </w:pPr>
      <w:r w:rsidRPr="00085215">
        <w:rPr>
          <w:rFonts w:ascii="Times New Roman" w:eastAsia="Calibri" w:hAnsi="Times New Roman" w:cs="Times New Roman"/>
          <w:sz w:val="24"/>
          <w:szCs w:val="24"/>
        </w:rPr>
        <w:t xml:space="preserve">A három tevékenységi kör közül a személy-és vagyonvédelmi tevékenységet kívánom bemutatni előadásomban. Fontos ugyanis, hogy mind a tevékenységet végzők, mind az intézkedéssel érintett személyek tisztában legyenek a szabályozással, és szükség esetén tudják, </w:t>
      </w:r>
      <w:r w:rsidRPr="00085215">
        <w:rPr>
          <w:rFonts w:ascii="Times New Roman" w:eastAsia="Calibri" w:hAnsi="Times New Roman" w:cs="Times New Roman"/>
          <w:sz w:val="24"/>
          <w:szCs w:val="24"/>
        </w:rPr>
        <w:lastRenderedPageBreak/>
        <w:t xml:space="preserve">kihez lehet panasszal fordulni. Egy kártérítési igény esetén nem mindegy ugyanis, hogy a megbízó vagy a személy-és vagyonvédelmi vállalkozás viseli a polgári jogi felelősséget. </w:t>
      </w:r>
    </w:p>
    <w:p w14:paraId="75F8941F" w14:textId="67C91347" w:rsidR="00396531" w:rsidRPr="00837C87" w:rsidRDefault="008656F3" w:rsidP="00837C87">
      <w:pPr>
        <w:spacing w:after="200" w:line="276" w:lineRule="auto"/>
        <w:jc w:val="both"/>
        <w:rPr>
          <w:rFonts w:ascii="Times New Roman" w:eastAsia="Calibri" w:hAnsi="Times New Roman" w:cs="Times New Roman"/>
          <w:sz w:val="24"/>
          <w:szCs w:val="24"/>
        </w:rPr>
      </w:pPr>
      <w:r w:rsidRPr="00085215">
        <w:rPr>
          <w:rFonts w:ascii="Times New Roman" w:eastAsia="Calibri" w:hAnsi="Times New Roman" w:cs="Times New Roman"/>
          <w:sz w:val="24"/>
          <w:szCs w:val="24"/>
        </w:rPr>
        <w:t xml:space="preserve">Szeretném ráirányítani a témára a figyelmet, és lehetőség szerint a főbb szabályokat, valamint a törvényben történt legfrissebb módosításokat bemutatni, ezáltal tudatosítani, hogy az egyes helyeken, rendezvényeken milyen szabályokat kell betartania a vásárlóknak, </w:t>
      </w:r>
      <w:r w:rsidR="006E0981" w:rsidRPr="00085215">
        <w:rPr>
          <w:rFonts w:ascii="Times New Roman" w:eastAsia="Calibri" w:hAnsi="Times New Roman" w:cs="Times New Roman"/>
          <w:sz w:val="24"/>
          <w:szCs w:val="24"/>
        </w:rPr>
        <w:t xml:space="preserve">és a </w:t>
      </w:r>
      <w:r w:rsidRPr="00085215">
        <w:rPr>
          <w:rFonts w:ascii="Times New Roman" w:eastAsia="Calibri" w:hAnsi="Times New Roman" w:cs="Times New Roman"/>
          <w:sz w:val="24"/>
          <w:szCs w:val="24"/>
        </w:rPr>
        <w:t>vendégeknek.</w:t>
      </w:r>
    </w:p>
    <w:p w14:paraId="7B6C0D9E" w14:textId="77777777" w:rsidR="00837C87" w:rsidRDefault="00837C87" w:rsidP="00085215">
      <w:pPr>
        <w:spacing w:line="276" w:lineRule="auto"/>
        <w:jc w:val="center"/>
        <w:rPr>
          <w:rFonts w:ascii="Times New Roman" w:eastAsia="Calibri" w:hAnsi="Times New Roman" w:cs="Times New Roman"/>
          <w:b/>
          <w:bCs/>
          <w:sz w:val="24"/>
          <w:szCs w:val="24"/>
        </w:rPr>
      </w:pPr>
    </w:p>
    <w:p w14:paraId="0C64898D" w14:textId="49071A1B" w:rsidR="00837C87" w:rsidRPr="00085215" w:rsidRDefault="00513856" w:rsidP="00837C87">
      <w:pPr>
        <w:spacing w:line="276" w:lineRule="auto"/>
        <w:jc w:val="center"/>
        <w:rPr>
          <w:rFonts w:ascii="Times New Roman" w:eastAsia="Calibri" w:hAnsi="Times New Roman" w:cs="Times New Roman"/>
          <w:b/>
          <w:bCs/>
          <w:sz w:val="24"/>
          <w:szCs w:val="24"/>
        </w:rPr>
      </w:pPr>
      <w:r w:rsidRPr="00085215">
        <w:rPr>
          <w:rFonts w:ascii="Times New Roman" w:eastAsia="Calibri" w:hAnsi="Times New Roman" w:cs="Times New Roman"/>
          <w:b/>
          <w:bCs/>
          <w:sz w:val="24"/>
          <w:szCs w:val="24"/>
        </w:rPr>
        <w:t>Horváth-Bacsó Bernadett</w:t>
      </w:r>
    </w:p>
    <w:p w14:paraId="605CD78D" w14:textId="53C9A8F4" w:rsidR="00845808" w:rsidRPr="00085215" w:rsidRDefault="00845808" w:rsidP="00085215">
      <w:pPr>
        <w:shd w:val="clear" w:color="auto" w:fill="FFFFFF"/>
        <w:spacing w:before="100" w:beforeAutospacing="1" w:after="100" w:afterAutospacing="1" w:line="276" w:lineRule="auto"/>
        <w:jc w:val="center"/>
        <w:rPr>
          <w:rFonts w:ascii="Times New Roman" w:eastAsia="Times New Roman" w:hAnsi="Times New Roman" w:cs="Times New Roman"/>
          <w:b/>
          <w:bCs/>
          <w:color w:val="222222"/>
          <w:sz w:val="24"/>
          <w:szCs w:val="24"/>
          <w:lang w:eastAsia="de-AT"/>
        </w:rPr>
      </w:pPr>
      <w:bookmarkStart w:id="32" w:name="_Hlk197101087"/>
      <w:r w:rsidRPr="00085215">
        <w:rPr>
          <w:rFonts w:ascii="Times New Roman" w:eastAsia="Times New Roman" w:hAnsi="Times New Roman" w:cs="Times New Roman"/>
          <w:b/>
          <w:bCs/>
          <w:color w:val="222222"/>
          <w:sz w:val="24"/>
          <w:szCs w:val="24"/>
          <w:lang w:eastAsia="de-AT"/>
        </w:rPr>
        <w:t>Siker vagy kudarc? A marihuána fogyasztásának alakulása Németországban a legalizáció után</w:t>
      </w:r>
      <w:bookmarkEnd w:id="32"/>
    </w:p>
    <w:p w14:paraId="3031B594" w14:textId="2F76CB64" w:rsidR="006E03C2" w:rsidRDefault="00845808" w:rsidP="00085215">
      <w:pPr>
        <w:shd w:val="clear" w:color="auto" w:fill="FFFFFF"/>
        <w:spacing w:before="100" w:beforeAutospacing="1" w:after="100" w:afterAutospacing="1" w:line="276" w:lineRule="auto"/>
        <w:jc w:val="both"/>
        <w:rPr>
          <w:rFonts w:ascii="Times New Roman" w:eastAsia="Times New Roman" w:hAnsi="Times New Roman" w:cs="Times New Roman"/>
          <w:color w:val="222222"/>
          <w:sz w:val="24"/>
          <w:szCs w:val="24"/>
          <w:lang w:eastAsia="de-AT"/>
        </w:rPr>
      </w:pPr>
      <w:r w:rsidRPr="00085215">
        <w:rPr>
          <w:rFonts w:ascii="Times New Roman" w:eastAsia="Times New Roman" w:hAnsi="Times New Roman" w:cs="Times New Roman"/>
          <w:color w:val="222222"/>
          <w:sz w:val="24"/>
          <w:szCs w:val="24"/>
          <w:lang w:eastAsia="de-AT"/>
        </w:rPr>
        <w:t xml:space="preserve">2024 tavaszán Németország részlegesen legalizálta a marihuána fogyasztását, lehetővé téve a felnőttek számára korlátozott mennyiségű kannabisz birtoklását és fogyasztását. Ez a lépés jelentős társadalmi és politikai vitákat váltott ki, ugyanakkor új kutatási lehetőségeket is teremtett a drogpolitika hatásainak elemzésére. Kérdés, hogy hogyan alakult a marihuána fogyasztása a legalizációt követő hónapokban. Sikerrel járt a rendelet, vagy kudarchoz vezetett? Az eddigi adatok alapján a fogyasztás növekedése sokszorosára nőtt, ami megfigyelhető, különösen a fiatal felnőttek körében (18–29 év között), de kimutatható, hogy egyre fiatalabbak is kipróbálják a kannabiszt. A növekedés az elmúlt egy évben drámai mértéket mutat. Óriási problémát jelent a német fogyasztóknak, hogy nehezen tudnak hozzájutni a legálisan birtokolható mennyiséghez, ami leginkább a még nem kifejlett beruházásoknak és a bürokráciának köszönhető. A felmérések szerint a legtöbben kíváncsiságból vagy rekreációs céllal próbálták ki a szert, míg a rendszeres használók főként stresszoldásra vagy alvászavarok kezelésére alkalmazzák A legalizációval párhuzamosan a kannabisz feketepiaci aránya is növekedett, mivel a késői legális szerhez jutás azt eredményezi, hogy amíg várakoznak a legalizált szer megvásárlására, addig más helyen hozzájutnak a marihuánához. Az illegális kereskedők teljes mértékben alkalmazkodtak a megváltozott helyzethez, olcsóbban és nagyobb mennyiségben árulják a termékeiket, egyszerűbben hozzá tudnak jutni a szerhez a fogyasztók, annak ellenére, hogy egyre többen részesítenék előnyben az ellenőrzött minőségű, szabályosan elérhető termékeket. Emellett fontos megemlíteni, hogy az orvosi célú kannabisz felírása sokszorosára nőtt, ami megnehezíti az egészségügy kifogástalan működését </w:t>
      </w:r>
      <w:r w:rsidR="006E0981" w:rsidRPr="00085215">
        <w:rPr>
          <w:rFonts w:ascii="Times New Roman" w:eastAsia="Times New Roman" w:hAnsi="Times New Roman" w:cs="Times New Roman"/>
          <w:color w:val="222222"/>
          <w:sz w:val="24"/>
          <w:szCs w:val="24"/>
          <w:lang w:eastAsia="de-AT"/>
        </w:rPr>
        <w:t>továbbá</w:t>
      </w:r>
      <w:r w:rsidRPr="00085215">
        <w:rPr>
          <w:rFonts w:ascii="Times New Roman" w:eastAsia="Times New Roman" w:hAnsi="Times New Roman" w:cs="Times New Roman"/>
          <w:color w:val="222222"/>
          <w:sz w:val="24"/>
          <w:szCs w:val="24"/>
          <w:lang w:eastAsia="de-AT"/>
        </w:rPr>
        <w:t xml:space="preserve"> növeli a fogyasztás kockázatát az is, hogy e-receptre felírható és kapható</w:t>
      </w:r>
      <w:r w:rsidR="006E0981" w:rsidRPr="00085215">
        <w:rPr>
          <w:rFonts w:ascii="Times New Roman" w:eastAsia="Times New Roman" w:hAnsi="Times New Roman" w:cs="Times New Roman"/>
          <w:color w:val="222222"/>
          <w:sz w:val="24"/>
          <w:szCs w:val="24"/>
          <w:lang w:eastAsia="de-AT"/>
        </w:rPr>
        <w:t xml:space="preserve"> a szer</w:t>
      </w:r>
      <w:r w:rsidRPr="00085215">
        <w:rPr>
          <w:rFonts w:ascii="Times New Roman" w:eastAsia="Times New Roman" w:hAnsi="Times New Roman" w:cs="Times New Roman"/>
          <w:color w:val="222222"/>
          <w:sz w:val="24"/>
          <w:szCs w:val="24"/>
          <w:lang w:eastAsia="de-AT"/>
        </w:rPr>
        <w:t xml:space="preserve">. A hatóságok kiemelt figyelmet fordítanak a fiatalkorúak védelmére és a prevenciós kampányok megerősítésére, de úgy vélik, hogy ez a megelőzés már önmagában kevésnek bizonyul. Összességében elmondható, hogy a marihuána fogyasztás alakulása Németországban a legalizáció után eddig nem a tervezett irányba változott. A német emberek nem szeretnék újra a teljes tilalmat, a politikai pártok között konfliktusokat szült a rendelet, de a hosszabb távú társadalmi, egészségügyi és gazdasági hatások pontos értékeléséhez további, részletes kutatások szükségesek </w:t>
      </w:r>
      <w:proofErr w:type="spellStart"/>
      <w:r w:rsidRPr="00085215">
        <w:rPr>
          <w:rFonts w:ascii="Times New Roman" w:eastAsia="Times New Roman" w:hAnsi="Times New Roman" w:cs="Times New Roman"/>
          <w:color w:val="222222"/>
          <w:sz w:val="24"/>
          <w:szCs w:val="24"/>
          <w:lang w:eastAsia="de-AT"/>
        </w:rPr>
        <w:t>mé</w:t>
      </w:r>
      <w:proofErr w:type="spellEnd"/>
    </w:p>
    <w:p w14:paraId="3EA3D313" w14:textId="77777777" w:rsidR="006E03C2" w:rsidRPr="00085215" w:rsidRDefault="006E03C2" w:rsidP="00085215">
      <w:pPr>
        <w:shd w:val="clear" w:color="auto" w:fill="FFFFFF"/>
        <w:spacing w:before="100" w:beforeAutospacing="1" w:after="100" w:afterAutospacing="1" w:line="276" w:lineRule="auto"/>
        <w:jc w:val="both"/>
        <w:rPr>
          <w:rFonts w:ascii="Times New Roman" w:eastAsia="Times New Roman" w:hAnsi="Times New Roman" w:cs="Times New Roman"/>
          <w:color w:val="222222"/>
          <w:sz w:val="24"/>
          <w:szCs w:val="24"/>
          <w:lang w:eastAsia="de-AT"/>
        </w:rPr>
      </w:pPr>
    </w:p>
    <w:p w14:paraId="79D65FED" w14:textId="15397B1F" w:rsidR="00A83926" w:rsidRPr="00085215" w:rsidRDefault="006E0981" w:rsidP="00085215">
      <w:pPr>
        <w:spacing w:before="120" w:line="276" w:lineRule="auto"/>
        <w:jc w:val="center"/>
        <w:rPr>
          <w:rFonts w:ascii="Times New Roman" w:hAnsi="Times New Roman" w:cs="Times New Roman"/>
          <w:b/>
          <w:bCs/>
          <w:sz w:val="24"/>
          <w:szCs w:val="24"/>
        </w:rPr>
      </w:pPr>
      <w:r w:rsidRPr="00085215">
        <w:rPr>
          <w:rFonts w:ascii="Times New Roman" w:hAnsi="Times New Roman" w:cs="Times New Roman"/>
          <w:b/>
          <w:bCs/>
          <w:sz w:val="24"/>
          <w:szCs w:val="24"/>
        </w:rPr>
        <w:lastRenderedPageBreak/>
        <w:t>Horváth Dániel</w:t>
      </w:r>
    </w:p>
    <w:p w14:paraId="2CE8320F" w14:textId="66C5C32B" w:rsidR="00813487" w:rsidRPr="00085215" w:rsidRDefault="00813487" w:rsidP="00085215">
      <w:pPr>
        <w:spacing w:before="120" w:line="276" w:lineRule="auto"/>
        <w:jc w:val="center"/>
        <w:rPr>
          <w:rFonts w:ascii="Times New Roman" w:hAnsi="Times New Roman" w:cs="Times New Roman"/>
          <w:b/>
          <w:bCs/>
          <w:sz w:val="24"/>
          <w:szCs w:val="24"/>
        </w:rPr>
      </w:pPr>
      <w:bookmarkStart w:id="33" w:name="_Hlk197101134"/>
      <w:r w:rsidRPr="00085215">
        <w:rPr>
          <w:rFonts w:ascii="Times New Roman" w:hAnsi="Times New Roman" w:cs="Times New Roman"/>
          <w:b/>
          <w:bCs/>
          <w:sz w:val="24"/>
          <w:szCs w:val="24"/>
        </w:rPr>
        <w:t>Küzdősportok oktatásának pedagógiai cél- és eszközrendszere a rendészeti testnevelésben</w:t>
      </w:r>
      <w:bookmarkEnd w:id="33"/>
    </w:p>
    <w:p w14:paraId="62D53700" w14:textId="77777777" w:rsidR="00813487" w:rsidRPr="00085215" w:rsidRDefault="00813487" w:rsidP="00085215">
      <w:pPr>
        <w:spacing w:before="120" w:line="276" w:lineRule="auto"/>
        <w:jc w:val="both"/>
        <w:rPr>
          <w:rFonts w:ascii="Times New Roman" w:hAnsi="Times New Roman" w:cs="Times New Roman"/>
          <w:sz w:val="24"/>
          <w:szCs w:val="24"/>
        </w:rPr>
      </w:pPr>
    </w:p>
    <w:p w14:paraId="28ABD4C4" w14:textId="14DA3C7E" w:rsidR="00813487" w:rsidRPr="00085215" w:rsidRDefault="00813487" w:rsidP="00085215">
      <w:pPr>
        <w:spacing w:before="120" w:line="276" w:lineRule="auto"/>
        <w:jc w:val="both"/>
        <w:rPr>
          <w:rFonts w:ascii="Times New Roman" w:hAnsi="Times New Roman" w:cs="Times New Roman"/>
          <w:sz w:val="24"/>
          <w:szCs w:val="24"/>
        </w:rPr>
      </w:pPr>
      <w:r w:rsidRPr="00085215">
        <w:rPr>
          <w:rFonts w:ascii="Times New Roman" w:hAnsi="Times New Roman" w:cs="Times New Roman"/>
          <w:sz w:val="24"/>
          <w:szCs w:val="24"/>
        </w:rPr>
        <w:t xml:space="preserve">A négy, illetve </w:t>
      </w:r>
      <w:r w:rsidR="00425E95" w:rsidRPr="00085215">
        <w:rPr>
          <w:rFonts w:ascii="Times New Roman" w:hAnsi="Times New Roman" w:cs="Times New Roman"/>
          <w:sz w:val="24"/>
          <w:szCs w:val="24"/>
        </w:rPr>
        <w:t>hároméves</w:t>
      </w:r>
      <w:r w:rsidRPr="00085215">
        <w:rPr>
          <w:rFonts w:ascii="Times New Roman" w:hAnsi="Times New Roman" w:cs="Times New Roman"/>
          <w:sz w:val="24"/>
          <w:szCs w:val="24"/>
        </w:rPr>
        <w:t xml:space="preserve"> nappali tanulmányi renden történő rendőr tisztképzés egészét (8 félév a tisztjelölti, 6 félév a tiszthelyettesi állomány számára) végig kísérő Rendészeti testnevelés egyik fő célja a motoros képességfejlesztésen túl a testi kényszer oktatása. A testi kényszer, mint rendőri kényszerítő eszköz, magába foglal olyan technikai elemeket (megfogásokat, földre viteleket, rögzítéseket, távolságtartásokat, ízületi </w:t>
      </w:r>
      <w:r w:rsidR="00425E95" w:rsidRPr="00085215">
        <w:rPr>
          <w:rFonts w:ascii="Times New Roman" w:hAnsi="Times New Roman" w:cs="Times New Roman"/>
          <w:sz w:val="24"/>
          <w:szCs w:val="24"/>
        </w:rPr>
        <w:t>feszítéseket</w:t>
      </w:r>
      <w:r w:rsidRPr="00085215">
        <w:rPr>
          <w:rFonts w:ascii="Times New Roman" w:hAnsi="Times New Roman" w:cs="Times New Roman"/>
          <w:sz w:val="24"/>
          <w:szCs w:val="24"/>
        </w:rPr>
        <w:t xml:space="preserve"> stb.), melyek megtalálhatók a különböző küzdősportok mozgásrendszereiben. A küzdősportok, ugyan számos egyéni karakterisztikában eltérnek egymástól (eszközös vagy eszköz nélküli; pontozásos vagy „full kontakt”; megengedett technikák szerint; eltérő küzdelmi idők szerint; stb.), közös jellemzőjük viszont a dominanciára törekvés, az állandó alkalmazkodás az ellenfélhez és a magas szintű küzdőképesség. Mivel a küzdősportok fő fókusza az ellenfél legyőzése adott versenyszabályokon belül, a tanulás céljai minden esetben a győzelemhez szükséges technikai és taktikai képességek megszerzése lesz. A testi kényszer, mint harci rendszer alapvető hasonlóságokat mutat a küzdősportok fent említett jellemzőivel (dominancia, alkalmazkodás, küzdőképesség), de lényegi különbség az, hogy a testi kényszer célja a sikeres rendőri intézkedés lefolytatása, az intézkedés során tapasztalt ellenszegülés megtörésével. Elengedhetetlen azonban, hogy az oktató-nevelői folyamatban a testi kényszer szakszerű alkalmazásához szükséges képességeket (motoros képességek, emocionális képességek, kognitív képességek, affektív képességek) a rendész</w:t>
      </w:r>
      <w:r w:rsidR="002743C9" w:rsidRPr="00085215">
        <w:rPr>
          <w:rFonts w:ascii="Times New Roman" w:hAnsi="Times New Roman" w:cs="Times New Roman"/>
          <w:sz w:val="24"/>
          <w:szCs w:val="24"/>
        </w:rPr>
        <w:t xml:space="preserve"> </w:t>
      </w:r>
      <w:r w:rsidRPr="00085215">
        <w:rPr>
          <w:rFonts w:ascii="Times New Roman" w:hAnsi="Times New Roman" w:cs="Times New Roman"/>
          <w:sz w:val="24"/>
          <w:szCs w:val="24"/>
        </w:rPr>
        <w:t>hallgatók készségszinten elsajátítsák.</w:t>
      </w:r>
    </w:p>
    <w:p w14:paraId="7DFCF05B" w14:textId="6B159A98" w:rsidR="001A2F9F" w:rsidRPr="00085215" w:rsidRDefault="00813487" w:rsidP="00085215">
      <w:pPr>
        <w:spacing w:before="120" w:line="276" w:lineRule="auto"/>
        <w:jc w:val="both"/>
        <w:rPr>
          <w:rFonts w:ascii="Times New Roman" w:hAnsi="Times New Roman" w:cs="Times New Roman"/>
          <w:sz w:val="24"/>
          <w:szCs w:val="24"/>
        </w:rPr>
      </w:pPr>
      <w:r w:rsidRPr="00085215">
        <w:rPr>
          <w:rFonts w:ascii="Times New Roman" w:hAnsi="Times New Roman" w:cs="Times New Roman"/>
          <w:sz w:val="24"/>
          <w:szCs w:val="24"/>
        </w:rPr>
        <w:tab/>
        <w:t xml:space="preserve">A kutatás célja bemutatni a rendészeti testnevelés tantárgy testi kényszer oktatására irányuló képzés cél- és eszközrendszerét. A tantárgy vonatkozásában a hallgatók a mozgástanulás didaktikai alapelvei mentén minden félévben más jellegű küzdő rendszereket, rendszerekre jellemző technikákat, taktikákat ismernek meg, </w:t>
      </w:r>
      <w:r w:rsidR="002743C9" w:rsidRPr="00085215">
        <w:rPr>
          <w:rFonts w:ascii="Times New Roman" w:hAnsi="Times New Roman" w:cs="Times New Roman"/>
          <w:sz w:val="24"/>
          <w:szCs w:val="24"/>
        </w:rPr>
        <w:t xml:space="preserve">és </w:t>
      </w:r>
      <w:r w:rsidRPr="00085215">
        <w:rPr>
          <w:rFonts w:ascii="Times New Roman" w:hAnsi="Times New Roman" w:cs="Times New Roman"/>
          <w:sz w:val="24"/>
          <w:szCs w:val="24"/>
        </w:rPr>
        <w:t xml:space="preserve">sajátítanak el. A tananyag a képzés egészére lebontva az érzékenyítéstől kezdve (testi kontakt megszokása) egészen a 2:1 elleni intézkedési szituációkig terjedő ismeretekből tevődik össze, nagy hangsúlyt fektetve a mozgástanulás és motoros képességfejlesztés mellett az emocionális– (fájdalomtűrés, félelem leküzdés; öröm-harag-agresszió szabályozás; fegyelem, </w:t>
      </w:r>
      <w:r w:rsidR="00425E95" w:rsidRPr="00085215">
        <w:rPr>
          <w:rFonts w:ascii="Times New Roman" w:hAnsi="Times New Roman" w:cs="Times New Roman"/>
          <w:sz w:val="24"/>
          <w:szCs w:val="24"/>
        </w:rPr>
        <w:t>önfegyelem</w:t>
      </w:r>
      <w:r w:rsidRPr="00085215">
        <w:rPr>
          <w:rFonts w:ascii="Times New Roman" w:hAnsi="Times New Roman" w:cs="Times New Roman"/>
          <w:sz w:val="24"/>
          <w:szCs w:val="24"/>
        </w:rPr>
        <w:t xml:space="preserve"> stb.) és kognitív képességfejlesztésre (érzékelés, észlelés; megfigyelés; döntési képesség). Az órai k</w:t>
      </w:r>
      <w:r w:rsidR="002743C9" w:rsidRPr="00085215">
        <w:rPr>
          <w:rFonts w:ascii="Times New Roman" w:hAnsi="Times New Roman" w:cs="Times New Roman"/>
          <w:sz w:val="24"/>
          <w:szCs w:val="24"/>
        </w:rPr>
        <w:t>ü</w:t>
      </w:r>
      <w:r w:rsidRPr="00085215">
        <w:rPr>
          <w:rFonts w:ascii="Times New Roman" w:hAnsi="Times New Roman" w:cs="Times New Roman"/>
          <w:sz w:val="24"/>
          <w:szCs w:val="24"/>
        </w:rPr>
        <w:t xml:space="preserve">zdelmi szituációk és a különböző sportági versenyek (BM, MEFOB, EUSA) remek pedagógiai lehetőséget biztosítanak arra, hogy a hallgatók megtapasztalják saját képességeiket, korlátjaikat, képet kapjanak a test-test elleni küzdelem valóságáról. A képzés végére a foglalkozásokon megtanult mozgásműveltség és a küzdelmi szituációkban átélt tapasztalatok integrációja szükséges ahhoz, hogy a hallgatók saját képességeik ismeretében, a vonatkozó jogszabályok által előírt módon, szakszerűen tudjanak testi kényszert alkalmazni az intézkedéseik során. </w:t>
      </w:r>
    </w:p>
    <w:p w14:paraId="1D791FE5" w14:textId="77777777" w:rsidR="004F2A3E" w:rsidRDefault="004F2A3E" w:rsidP="00085215">
      <w:pPr>
        <w:spacing w:after="0" w:line="276" w:lineRule="auto"/>
        <w:jc w:val="center"/>
        <w:rPr>
          <w:rFonts w:ascii="Times New Roman" w:eastAsia="Calibri" w:hAnsi="Times New Roman" w:cs="Times New Roman"/>
          <w:b/>
          <w:sz w:val="24"/>
          <w:szCs w:val="24"/>
        </w:rPr>
      </w:pPr>
    </w:p>
    <w:p w14:paraId="5F1672E4" w14:textId="77777777" w:rsidR="006279F4" w:rsidRDefault="006279F4" w:rsidP="00085215">
      <w:pPr>
        <w:spacing w:after="0" w:line="276" w:lineRule="auto"/>
        <w:jc w:val="center"/>
        <w:rPr>
          <w:rFonts w:ascii="Times New Roman" w:eastAsia="Calibri" w:hAnsi="Times New Roman" w:cs="Times New Roman"/>
          <w:b/>
          <w:sz w:val="24"/>
          <w:szCs w:val="24"/>
        </w:rPr>
      </w:pPr>
    </w:p>
    <w:p w14:paraId="3F3A80AE" w14:textId="77777777" w:rsidR="006279F4" w:rsidRPr="00085215" w:rsidRDefault="006279F4" w:rsidP="00085215">
      <w:pPr>
        <w:spacing w:after="0" w:line="276" w:lineRule="auto"/>
        <w:jc w:val="center"/>
        <w:rPr>
          <w:rFonts w:ascii="Times New Roman" w:eastAsia="Calibri" w:hAnsi="Times New Roman" w:cs="Times New Roman"/>
          <w:b/>
          <w:sz w:val="24"/>
          <w:szCs w:val="24"/>
        </w:rPr>
      </w:pPr>
    </w:p>
    <w:p w14:paraId="4A98BA1D" w14:textId="0D088DA3" w:rsidR="00C31C81" w:rsidRPr="00085215" w:rsidRDefault="00F45827" w:rsidP="00085215">
      <w:pPr>
        <w:spacing w:after="0" w:line="276" w:lineRule="auto"/>
        <w:jc w:val="center"/>
        <w:rPr>
          <w:rFonts w:ascii="Times New Roman" w:eastAsia="Calibri" w:hAnsi="Times New Roman" w:cs="Times New Roman"/>
          <w:b/>
          <w:sz w:val="24"/>
          <w:szCs w:val="24"/>
        </w:rPr>
      </w:pPr>
      <w:r w:rsidRPr="00085215">
        <w:rPr>
          <w:rFonts w:ascii="Times New Roman" w:eastAsia="Calibri" w:hAnsi="Times New Roman" w:cs="Times New Roman"/>
          <w:b/>
          <w:sz w:val="24"/>
          <w:szCs w:val="24"/>
        </w:rPr>
        <w:lastRenderedPageBreak/>
        <w:t>Dr. Horváth Orsolya</w:t>
      </w:r>
      <w:r w:rsidR="002743C9" w:rsidRPr="00085215">
        <w:rPr>
          <w:rFonts w:ascii="Times New Roman" w:eastAsia="Calibri" w:hAnsi="Times New Roman" w:cs="Times New Roman"/>
          <w:b/>
          <w:sz w:val="24"/>
          <w:szCs w:val="24"/>
        </w:rPr>
        <w:t xml:space="preserve"> PhD</w:t>
      </w:r>
    </w:p>
    <w:p w14:paraId="188956F6" w14:textId="77777777" w:rsidR="00C31C81" w:rsidRPr="00085215" w:rsidRDefault="00C31C81" w:rsidP="00085215">
      <w:pPr>
        <w:spacing w:after="0" w:line="276" w:lineRule="auto"/>
        <w:jc w:val="center"/>
        <w:rPr>
          <w:rFonts w:ascii="Times New Roman" w:eastAsia="Calibri" w:hAnsi="Times New Roman" w:cs="Times New Roman"/>
          <w:b/>
          <w:sz w:val="24"/>
          <w:szCs w:val="24"/>
        </w:rPr>
      </w:pPr>
    </w:p>
    <w:p w14:paraId="2C6A0F1E" w14:textId="6FC835AA" w:rsidR="00F45827" w:rsidRPr="00085215" w:rsidRDefault="00F45827" w:rsidP="00085215">
      <w:pPr>
        <w:spacing w:line="276" w:lineRule="auto"/>
        <w:jc w:val="center"/>
        <w:rPr>
          <w:rFonts w:ascii="Times New Roman" w:hAnsi="Times New Roman" w:cs="Times New Roman"/>
          <w:b/>
          <w:sz w:val="24"/>
          <w:szCs w:val="24"/>
        </w:rPr>
      </w:pPr>
      <w:bookmarkStart w:id="34" w:name="_Hlk197101180"/>
      <w:r w:rsidRPr="00085215">
        <w:rPr>
          <w:rFonts w:ascii="Times New Roman" w:hAnsi="Times New Roman" w:cs="Times New Roman"/>
          <w:b/>
          <w:sz w:val="24"/>
          <w:szCs w:val="24"/>
        </w:rPr>
        <w:t>A bizonyítékok megőrzése és rekonstrukciója 3D nyomtatási technológiával: lehetőségek, kihívások és jogi vetületek</w:t>
      </w:r>
      <w:bookmarkEnd w:id="34"/>
    </w:p>
    <w:p w14:paraId="7BD2BDF3" w14:textId="77777777" w:rsidR="00F45827" w:rsidRPr="00085215" w:rsidRDefault="00F45827" w:rsidP="00085215">
      <w:pPr>
        <w:spacing w:before="100" w:beforeAutospacing="1" w:after="100" w:afterAutospacing="1" w:line="276" w:lineRule="auto"/>
        <w:jc w:val="both"/>
        <w:rPr>
          <w:rFonts w:ascii="Times New Roman" w:eastAsia="Times New Roman" w:hAnsi="Times New Roman" w:cs="Times New Roman"/>
          <w:sz w:val="24"/>
          <w:szCs w:val="24"/>
          <w:lang w:eastAsia="hu-HU"/>
        </w:rPr>
      </w:pPr>
      <w:r w:rsidRPr="00085215">
        <w:rPr>
          <w:rFonts w:ascii="Times New Roman" w:eastAsia="Times New Roman" w:hAnsi="Times New Roman" w:cs="Times New Roman"/>
          <w:sz w:val="24"/>
          <w:szCs w:val="24"/>
          <w:lang w:eastAsia="hu-HU"/>
        </w:rPr>
        <w:t>A 3D nyomtatási technológia kriminalisztikai alkalmazása új távlatokat nyitott a bűnügyi bizonyítékok kezelésében, különös tekintettel azok megőrzésére, rekonstrukciójára és demonstrációjára. A digitális modellezés és a 3D nyomtatás integrációja lehetővé teszi a fizikai bizonyítékok pontos, méretarányos másolatainak elkészítését, amelyek az eredeti tárgyak manipulálása nélkül használhatók elemzésekhez, oktatáshoz vagy bírósági bemutatásra. Ez különösen fontos olyan esetekben, amikor a bizonyítékok törékenyek, nehezen hozzáférhetők vagy egyedi mivoltuk miatt nem pótolhatók.</w:t>
      </w:r>
    </w:p>
    <w:p w14:paraId="5ECDFB20" w14:textId="335115C7" w:rsidR="00F45827" w:rsidRPr="00085215" w:rsidRDefault="00F45827" w:rsidP="00085215">
      <w:pPr>
        <w:spacing w:before="100" w:beforeAutospacing="1" w:after="100" w:afterAutospacing="1" w:line="276" w:lineRule="auto"/>
        <w:jc w:val="both"/>
        <w:rPr>
          <w:rFonts w:ascii="Times New Roman" w:eastAsia="Times New Roman" w:hAnsi="Times New Roman" w:cs="Times New Roman"/>
          <w:sz w:val="24"/>
          <w:szCs w:val="24"/>
          <w:lang w:eastAsia="hu-HU"/>
        </w:rPr>
      </w:pPr>
      <w:r w:rsidRPr="00085215">
        <w:rPr>
          <w:rFonts w:ascii="Times New Roman" w:eastAsia="Times New Roman" w:hAnsi="Times New Roman" w:cs="Times New Roman"/>
          <w:sz w:val="24"/>
          <w:szCs w:val="24"/>
          <w:lang w:eastAsia="hu-HU"/>
        </w:rPr>
        <w:t>A 3D nyomtatás kriminalisztikai alkalmazásának előnyei közé sorolhatjuk a bizonyítékok megőrzésének biztosítását (különösen időigényes vagy ismételt vizsgálatok esetén), a helyszínrekonstrukciók támogatását, valamint a tárgyalótermi prezentációk során alkalmazott vizuális demonstrációkat is. A háromdimenziós másolatok nem csupán a laikus esküdt (</w:t>
      </w:r>
      <w:r w:rsidR="00425E95" w:rsidRPr="00085215">
        <w:rPr>
          <w:rFonts w:ascii="Times New Roman" w:eastAsia="Times New Roman" w:hAnsi="Times New Roman" w:cs="Times New Roman"/>
          <w:sz w:val="24"/>
          <w:szCs w:val="24"/>
          <w:lang w:eastAsia="hu-HU"/>
        </w:rPr>
        <w:t>angolszász jogi</w:t>
      </w:r>
      <w:r w:rsidRPr="00085215">
        <w:rPr>
          <w:rFonts w:ascii="Times New Roman" w:eastAsia="Times New Roman" w:hAnsi="Times New Roman" w:cs="Times New Roman"/>
          <w:sz w:val="24"/>
          <w:szCs w:val="24"/>
          <w:lang w:eastAsia="hu-HU"/>
        </w:rPr>
        <w:t xml:space="preserve"> kultúra) vagy bíró számára tehetik érthetőbbé a bűncselekmény körülményeit, de segíthetik a szakértők közötti kommunikációt is, különösen nemzetközi vagy multidiszciplináris ügyekben. Az oktatásban a 3D nyomtatás révén olyan modellek készíthetők, amelyek élményszerű tanulást tesznek lehetővé a hallgatók számára, akár ritka esetek vagy anatómiai elváltozások modellezésével is.</w:t>
      </w:r>
    </w:p>
    <w:p w14:paraId="1F27F18A" w14:textId="77777777" w:rsidR="00F45827" w:rsidRPr="00085215" w:rsidRDefault="00F45827" w:rsidP="00085215">
      <w:pPr>
        <w:spacing w:before="100" w:beforeAutospacing="1" w:after="100" w:afterAutospacing="1" w:line="276" w:lineRule="auto"/>
        <w:jc w:val="both"/>
        <w:rPr>
          <w:rFonts w:ascii="Times New Roman" w:eastAsia="Times New Roman" w:hAnsi="Times New Roman" w:cs="Times New Roman"/>
          <w:sz w:val="24"/>
          <w:szCs w:val="24"/>
          <w:lang w:eastAsia="hu-HU"/>
        </w:rPr>
      </w:pPr>
      <w:r w:rsidRPr="00085215">
        <w:rPr>
          <w:rFonts w:ascii="Times New Roman" w:eastAsia="Times New Roman" w:hAnsi="Times New Roman" w:cs="Times New Roman"/>
          <w:sz w:val="24"/>
          <w:szCs w:val="24"/>
          <w:lang w:eastAsia="hu-HU"/>
        </w:rPr>
        <w:t>A technológia alkalmazása ugyanakkor számos kihívást is rejt magában. A nyomtatott modellek pontossága nagymértékben függ a használt szkennelési és nyomtatási eljárások minőségétől, valamint a digitális fájlok feldolgozásának pontosságától. Bármilyen eltérés a modell és az eredeti tárgy között torzíthatja a bírósági döntéshozatalt vagy a szakértői vélemény kialakítását. A digitális modellek szerkeszthetősége ráadásul felveti a manipuláció lehetőségét is, amely etikai és bizonyítási kérdéseket is magában hordoz. Fontos kiemelni, hogy a technológia nemcsak az igazság feltárását, hanem adott esetben annak eltorzítását is lehetővé teheti, ha nem megfelelő szabályozás mellett történik az alkalmazása.</w:t>
      </w:r>
    </w:p>
    <w:p w14:paraId="5A69F8B9" w14:textId="77777777" w:rsidR="00F45827" w:rsidRPr="00085215" w:rsidRDefault="00F45827" w:rsidP="00085215">
      <w:pPr>
        <w:spacing w:before="100" w:beforeAutospacing="1" w:after="100" w:afterAutospacing="1" w:line="276" w:lineRule="auto"/>
        <w:jc w:val="both"/>
        <w:rPr>
          <w:rFonts w:ascii="Times New Roman" w:eastAsia="Times New Roman" w:hAnsi="Times New Roman" w:cs="Times New Roman"/>
          <w:sz w:val="24"/>
          <w:szCs w:val="24"/>
          <w:lang w:eastAsia="hu-HU"/>
        </w:rPr>
      </w:pPr>
      <w:r w:rsidRPr="00085215">
        <w:rPr>
          <w:rFonts w:ascii="Times New Roman" w:eastAsia="Times New Roman" w:hAnsi="Times New Roman" w:cs="Times New Roman"/>
          <w:sz w:val="24"/>
          <w:szCs w:val="24"/>
          <w:lang w:eastAsia="hu-HU"/>
        </w:rPr>
        <w:t>Jelentős figyelmet érdemel a jogi szabályozás kérdése. A jelenlegi büntetőeljárási szabályok jellemzően nem tartalmaznak részletes útmutatást a digitálisan rekonstruált vagy nyomtatott bizonyítékokra vonatkozóan. A bíróságok eltérően ítélik meg az ilyen típusú bizonyítékok elfogadhatóságát és bizonyító erejét, különösen akkor, ha azokat nem megfelelő szakmai protokoll szerint állították elő. A nemzetközi példák arra utalnak, hogy egyes országok már elkezdtek foglalkozni a 3D technológiákra vonatkozó irányelvek igazságügyi gyakorlatukba építésével, míg más jogrendszerek még csak most ismerkednek a lehetséges előnyökkel és kockázatokkal.</w:t>
      </w:r>
    </w:p>
    <w:p w14:paraId="2E77B6E3" w14:textId="77777777" w:rsidR="00F45827" w:rsidRPr="00085215" w:rsidRDefault="00F45827" w:rsidP="00085215">
      <w:pPr>
        <w:spacing w:before="100" w:beforeAutospacing="1" w:after="100" w:afterAutospacing="1" w:line="276" w:lineRule="auto"/>
        <w:jc w:val="both"/>
        <w:rPr>
          <w:rFonts w:ascii="Times New Roman" w:eastAsia="Times New Roman" w:hAnsi="Times New Roman" w:cs="Times New Roman"/>
          <w:sz w:val="24"/>
          <w:szCs w:val="24"/>
          <w:lang w:eastAsia="hu-HU"/>
        </w:rPr>
      </w:pPr>
      <w:r w:rsidRPr="00085215">
        <w:rPr>
          <w:rFonts w:ascii="Times New Roman" w:eastAsia="Times New Roman" w:hAnsi="Times New Roman" w:cs="Times New Roman"/>
          <w:sz w:val="24"/>
          <w:szCs w:val="24"/>
          <w:lang w:eastAsia="hu-HU"/>
        </w:rPr>
        <w:t xml:space="preserve">Megállapítható, hogy olyan szakmai együttműködésre van szükség, amely a 3D technológiák megbízható, validált módon történő igazságügyi gyakorlatba kerülését támogatják. A kriminalisztika, az informatikai modellezés, a mérnöki tudományok és a jogász szakma közötti </w:t>
      </w:r>
      <w:r w:rsidRPr="00085215">
        <w:rPr>
          <w:rFonts w:ascii="Times New Roman" w:eastAsia="Times New Roman" w:hAnsi="Times New Roman" w:cs="Times New Roman"/>
          <w:sz w:val="24"/>
          <w:szCs w:val="24"/>
          <w:lang w:eastAsia="hu-HU"/>
        </w:rPr>
        <w:lastRenderedPageBreak/>
        <w:t>párbeszéd elengedhetetlen a hosszú távú integrációhoz. Emellett szükség van nemzetközileg harmonizált szakmai protokollokra és képzési anyagokra, amelyek biztosítják, hogy a technológia használata egységes és átlátható módon történjen.</w:t>
      </w:r>
    </w:p>
    <w:p w14:paraId="42CD22DC" w14:textId="5A7304A5" w:rsidR="002743C9" w:rsidRPr="00085215" w:rsidRDefault="00F45827" w:rsidP="00085215">
      <w:pPr>
        <w:spacing w:before="100" w:beforeAutospacing="1" w:after="100" w:afterAutospacing="1" w:line="276" w:lineRule="auto"/>
        <w:jc w:val="both"/>
        <w:rPr>
          <w:rFonts w:ascii="Times New Roman" w:eastAsia="Times New Roman" w:hAnsi="Times New Roman" w:cs="Times New Roman"/>
          <w:sz w:val="24"/>
          <w:szCs w:val="24"/>
          <w:lang w:eastAsia="hu-HU"/>
        </w:rPr>
      </w:pPr>
      <w:r w:rsidRPr="00085215">
        <w:rPr>
          <w:rFonts w:ascii="Times New Roman" w:eastAsia="Times New Roman" w:hAnsi="Times New Roman" w:cs="Times New Roman"/>
          <w:sz w:val="24"/>
          <w:szCs w:val="24"/>
          <w:lang w:eastAsia="hu-HU"/>
        </w:rPr>
        <w:t xml:space="preserve">Összegzésként megállapítható, hogy a 3D nyomtatási technológia alkalmazása a kriminalisztikában és a bűnüldözésben ígéretes lehetőségeket rejt magában, ugyanakkor jelentős kihívásokkal is szembesít. A digitális bizonyítékok terjedésével párhuzamosan egyre nagyobb szükség mutatkozik arra, hogy a technológiai fejlődéshez igazodó jogi és etikai keretek szülessenek. </w:t>
      </w:r>
    </w:p>
    <w:p w14:paraId="4235C6D3" w14:textId="3478CBE4" w:rsidR="00C31C81" w:rsidRPr="00085215" w:rsidRDefault="00F45827" w:rsidP="00085215">
      <w:pPr>
        <w:spacing w:after="0" w:line="276" w:lineRule="auto"/>
        <w:jc w:val="center"/>
        <w:rPr>
          <w:rFonts w:ascii="Times New Roman" w:eastAsia="Calibri" w:hAnsi="Times New Roman" w:cs="Times New Roman"/>
          <w:b/>
          <w:sz w:val="24"/>
          <w:szCs w:val="24"/>
        </w:rPr>
      </w:pPr>
      <w:r w:rsidRPr="00085215">
        <w:rPr>
          <w:rFonts w:ascii="Times New Roman" w:eastAsia="Calibri" w:hAnsi="Times New Roman" w:cs="Times New Roman"/>
          <w:b/>
          <w:sz w:val="24"/>
          <w:szCs w:val="24"/>
        </w:rPr>
        <w:t>Prof. Dr. Irina Golubeva</w:t>
      </w:r>
    </w:p>
    <w:p w14:paraId="31B05E5C" w14:textId="77777777" w:rsidR="00F45827" w:rsidRPr="00085215" w:rsidRDefault="00F45827" w:rsidP="00085215">
      <w:pPr>
        <w:spacing w:after="0" w:line="276" w:lineRule="auto"/>
        <w:jc w:val="center"/>
        <w:rPr>
          <w:rFonts w:ascii="Times New Roman" w:eastAsia="Calibri" w:hAnsi="Times New Roman" w:cs="Times New Roman"/>
          <w:b/>
          <w:sz w:val="24"/>
          <w:szCs w:val="24"/>
        </w:rPr>
      </w:pPr>
    </w:p>
    <w:p w14:paraId="79822B6A" w14:textId="77777777" w:rsidR="00F45827" w:rsidRPr="00085215" w:rsidRDefault="00F45827" w:rsidP="00085215">
      <w:pPr>
        <w:shd w:val="clear" w:color="auto" w:fill="FFFFFF"/>
        <w:spacing w:after="0" w:line="276" w:lineRule="auto"/>
        <w:jc w:val="center"/>
        <w:rPr>
          <w:rFonts w:ascii="Times New Roman" w:eastAsia="Times New Roman" w:hAnsi="Times New Roman" w:cs="Times New Roman"/>
          <w:color w:val="212121"/>
          <w:sz w:val="24"/>
          <w:szCs w:val="24"/>
          <w:lang w:val="en-GB" w:eastAsia="hu-HU"/>
        </w:rPr>
      </w:pPr>
      <w:bookmarkStart w:id="35" w:name="_Hlk197101221"/>
      <w:r w:rsidRPr="00085215">
        <w:rPr>
          <w:rFonts w:ascii="Times New Roman" w:eastAsia="Times New Roman" w:hAnsi="Times New Roman" w:cs="Times New Roman"/>
          <w:b/>
          <w:bCs/>
          <w:color w:val="212121"/>
          <w:sz w:val="24"/>
          <w:szCs w:val="24"/>
          <w:lang w:val="en-GB" w:eastAsia="hu-HU"/>
        </w:rPr>
        <w:t>What Is Culture, Really? -- A Study of Students' Perspectives</w:t>
      </w:r>
    </w:p>
    <w:bookmarkEnd w:id="35"/>
    <w:p w14:paraId="11C886A9" w14:textId="77777777" w:rsidR="00F45827" w:rsidRPr="00085215" w:rsidRDefault="00F45827" w:rsidP="00085215">
      <w:pPr>
        <w:shd w:val="clear" w:color="auto" w:fill="FFFFFF"/>
        <w:spacing w:after="0" w:line="276" w:lineRule="auto"/>
        <w:jc w:val="both"/>
        <w:rPr>
          <w:rFonts w:ascii="Times New Roman" w:eastAsia="Times New Roman" w:hAnsi="Times New Roman" w:cs="Times New Roman"/>
          <w:color w:val="212121"/>
          <w:sz w:val="24"/>
          <w:szCs w:val="24"/>
          <w:lang w:val="en-GB" w:eastAsia="hu-HU"/>
        </w:rPr>
      </w:pPr>
    </w:p>
    <w:p w14:paraId="54E2AC54" w14:textId="77777777" w:rsidR="00F45827" w:rsidRPr="00085215" w:rsidRDefault="00F45827" w:rsidP="00085215">
      <w:pPr>
        <w:shd w:val="clear" w:color="auto" w:fill="FFFFFF"/>
        <w:spacing w:after="0" w:line="276" w:lineRule="auto"/>
        <w:jc w:val="both"/>
        <w:rPr>
          <w:rFonts w:ascii="Times New Roman" w:eastAsia="Times New Roman" w:hAnsi="Times New Roman" w:cs="Times New Roman"/>
          <w:color w:val="212121"/>
          <w:sz w:val="24"/>
          <w:szCs w:val="24"/>
          <w:lang w:val="en-GB" w:eastAsia="hu-HU"/>
        </w:rPr>
      </w:pPr>
      <w:r w:rsidRPr="00085215">
        <w:rPr>
          <w:rFonts w:ascii="Times New Roman" w:eastAsia="Times New Roman" w:hAnsi="Times New Roman" w:cs="Times New Roman"/>
          <w:color w:val="000000"/>
          <w:sz w:val="24"/>
          <w:szCs w:val="24"/>
          <w:lang w:val="en-GB" w:eastAsia="hu-HU"/>
        </w:rPr>
        <w:t>Even though culture is a central concept across fields like Anthropology, Cultural Studies, Intercultural Communication, Linguistics, and Sociology, there is still no universally accepted definition. Scholars often point to foundational works like Kroeber and Kluckhohn (1952), but these definitions often remain grounded in common-sense understandings rather than scientific rigor.</w:t>
      </w:r>
    </w:p>
    <w:p w14:paraId="16F9EF6E" w14:textId="67AF3954" w:rsidR="00F45827" w:rsidRPr="00085215" w:rsidRDefault="00F45827" w:rsidP="00085215">
      <w:pPr>
        <w:shd w:val="clear" w:color="auto" w:fill="FFFFFF"/>
        <w:spacing w:before="240" w:after="240" w:line="276" w:lineRule="auto"/>
        <w:jc w:val="both"/>
        <w:rPr>
          <w:rFonts w:ascii="Times New Roman" w:eastAsia="Times New Roman" w:hAnsi="Times New Roman" w:cs="Times New Roman"/>
          <w:color w:val="212121"/>
          <w:sz w:val="24"/>
          <w:szCs w:val="24"/>
          <w:lang w:val="en-GB" w:eastAsia="hu-HU"/>
        </w:rPr>
      </w:pPr>
      <w:r w:rsidRPr="00085215">
        <w:rPr>
          <w:rFonts w:ascii="Times New Roman" w:eastAsia="Times New Roman" w:hAnsi="Times New Roman" w:cs="Times New Roman"/>
          <w:color w:val="000000"/>
          <w:sz w:val="24"/>
          <w:szCs w:val="24"/>
          <w:lang w:val="en-GB" w:eastAsia="hu-HU"/>
        </w:rPr>
        <w:t>In this presentation, I look at how undergraduate students make sense of what culture means. The study draws on responses from 263 students enrolled in an Intercultural Communication course at a minority-serving university in the U.S. By analy</w:t>
      </w:r>
      <w:r w:rsidR="006552A3" w:rsidRPr="00085215">
        <w:rPr>
          <w:rFonts w:ascii="Times New Roman" w:eastAsia="Times New Roman" w:hAnsi="Times New Roman" w:cs="Times New Roman"/>
          <w:color w:val="000000"/>
          <w:sz w:val="24"/>
          <w:szCs w:val="24"/>
          <w:lang w:val="en-GB" w:eastAsia="hu-HU"/>
        </w:rPr>
        <w:t>s</w:t>
      </w:r>
      <w:r w:rsidRPr="00085215">
        <w:rPr>
          <w:rFonts w:ascii="Times New Roman" w:eastAsia="Times New Roman" w:hAnsi="Times New Roman" w:cs="Times New Roman"/>
          <w:color w:val="000000"/>
          <w:sz w:val="24"/>
          <w:szCs w:val="24"/>
          <w:lang w:val="en-GB" w:eastAsia="hu-HU"/>
        </w:rPr>
        <w:t>ing their open-ended definitions and online discussion posts, we explore how students understand culture in practical terms. Using NVivo software and applying discourse analysis methods, I identify patterns in how students connect culture to identity and communication.</w:t>
      </w:r>
    </w:p>
    <w:p w14:paraId="0D630B6E" w14:textId="77777777" w:rsidR="00F45827" w:rsidRPr="00085215" w:rsidRDefault="00F45827" w:rsidP="00085215">
      <w:pPr>
        <w:shd w:val="clear" w:color="auto" w:fill="FFFFFF"/>
        <w:spacing w:before="240" w:after="240" w:line="276" w:lineRule="auto"/>
        <w:jc w:val="both"/>
        <w:rPr>
          <w:rFonts w:ascii="Times New Roman" w:eastAsia="Times New Roman" w:hAnsi="Times New Roman" w:cs="Times New Roman"/>
          <w:color w:val="212121"/>
          <w:sz w:val="24"/>
          <w:szCs w:val="24"/>
          <w:lang w:val="en-GB" w:eastAsia="hu-HU"/>
        </w:rPr>
      </w:pPr>
      <w:r w:rsidRPr="00085215">
        <w:rPr>
          <w:rFonts w:ascii="Times New Roman" w:eastAsia="Times New Roman" w:hAnsi="Times New Roman" w:cs="Times New Roman"/>
          <w:color w:val="000000"/>
          <w:sz w:val="24"/>
          <w:szCs w:val="24"/>
          <w:lang w:val="en-GB" w:eastAsia="hu-HU"/>
        </w:rPr>
        <w:t>Students often link language to culture through its role in expressing identity and maintaining relationships, while everyday practices serve as a powerful symbol of tradition, belonging, and shared experience. As one student put it, culture is “the way people speak and eat together” — a simple phrase that captures the deeply social nature of culture. Rather than sticking to rigid definitions, students tend to view culture as something personal — shaped by context, experience, and perspective.</w:t>
      </w:r>
    </w:p>
    <w:p w14:paraId="6761232F" w14:textId="09860ED4" w:rsidR="00784089" w:rsidRDefault="00F45827" w:rsidP="00085215">
      <w:pPr>
        <w:shd w:val="clear" w:color="auto" w:fill="FFFFFF"/>
        <w:spacing w:before="240" w:after="240" w:line="276" w:lineRule="auto"/>
        <w:jc w:val="both"/>
        <w:rPr>
          <w:rFonts w:ascii="Times New Roman" w:eastAsia="Times New Roman" w:hAnsi="Times New Roman" w:cs="Times New Roman"/>
          <w:color w:val="000000"/>
          <w:sz w:val="24"/>
          <w:szCs w:val="24"/>
          <w:lang w:val="en-GB" w:eastAsia="hu-HU"/>
        </w:rPr>
      </w:pPr>
      <w:r w:rsidRPr="00085215">
        <w:rPr>
          <w:rFonts w:ascii="Times New Roman" w:eastAsia="Times New Roman" w:hAnsi="Times New Roman" w:cs="Times New Roman"/>
          <w:color w:val="000000"/>
          <w:sz w:val="24"/>
          <w:szCs w:val="24"/>
          <w:lang w:val="en-GB" w:eastAsia="hu-HU"/>
        </w:rPr>
        <w:t>These insights raise important philosophical questions: Do we really need a single, universal definition of culture? Or is it more meaningful and more accurate to embrace its subjectivity? By exploring how students themselves talk about culture through the lens of their experiences, this research challenges conventional definitions and adds a fresh voice to the ongoing conversation about what culture really is — and how we talk about it in intercultural communication.</w:t>
      </w:r>
    </w:p>
    <w:p w14:paraId="154817F7" w14:textId="77777777" w:rsidR="006279F4" w:rsidRDefault="006279F4" w:rsidP="00085215">
      <w:pPr>
        <w:shd w:val="clear" w:color="auto" w:fill="FFFFFF"/>
        <w:spacing w:before="240" w:after="240" w:line="276" w:lineRule="auto"/>
        <w:jc w:val="both"/>
        <w:rPr>
          <w:rFonts w:ascii="Times New Roman" w:eastAsia="Times New Roman" w:hAnsi="Times New Roman" w:cs="Times New Roman"/>
          <w:color w:val="000000"/>
          <w:sz w:val="24"/>
          <w:szCs w:val="24"/>
          <w:lang w:val="en-GB" w:eastAsia="hu-HU"/>
        </w:rPr>
      </w:pPr>
    </w:p>
    <w:p w14:paraId="4BF0853A" w14:textId="77777777" w:rsidR="00784089" w:rsidRDefault="00784089" w:rsidP="00085215">
      <w:pPr>
        <w:spacing w:line="276" w:lineRule="auto"/>
        <w:jc w:val="both"/>
        <w:rPr>
          <w:rFonts w:ascii="Times New Roman" w:eastAsia="Times New Roman" w:hAnsi="Times New Roman" w:cs="Times New Roman"/>
          <w:color w:val="212121"/>
          <w:sz w:val="24"/>
          <w:szCs w:val="24"/>
          <w:lang w:val="en-GB" w:eastAsia="hu-HU"/>
        </w:rPr>
      </w:pPr>
    </w:p>
    <w:p w14:paraId="3B9B220E" w14:textId="77777777" w:rsidR="004377DB" w:rsidRPr="00085215" w:rsidRDefault="004377DB" w:rsidP="00085215">
      <w:pPr>
        <w:spacing w:line="276" w:lineRule="auto"/>
        <w:jc w:val="both"/>
        <w:rPr>
          <w:rFonts w:ascii="Times New Roman" w:hAnsi="Times New Roman" w:cs="Times New Roman"/>
          <w:sz w:val="24"/>
          <w:szCs w:val="24"/>
          <w:lang w:val="en-GB"/>
        </w:rPr>
      </w:pPr>
    </w:p>
    <w:p w14:paraId="121DC498" w14:textId="3737AAD1" w:rsidR="00784089" w:rsidRPr="00085215" w:rsidRDefault="00784089" w:rsidP="00085215">
      <w:pPr>
        <w:spacing w:line="276" w:lineRule="auto"/>
        <w:jc w:val="center"/>
        <w:rPr>
          <w:rFonts w:ascii="Times New Roman" w:hAnsi="Times New Roman" w:cs="Times New Roman"/>
          <w:b/>
          <w:bCs/>
          <w:sz w:val="24"/>
          <w:szCs w:val="24"/>
          <w:lang w:val="en-GB"/>
        </w:rPr>
      </w:pPr>
      <w:r w:rsidRPr="00085215">
        <w:rPr>
          <w:rFonts w:ascii="Times New Roman" w:hAnsi="Times New Roman" w:cs="Times New Roman"/>
          <w:b/>
          <w:bCs/>
          <w:sz w:val="24"/>
          <w:szCs w:val="24"/>
          <w:lang w:val="en-GB"/>
        </w:rPr>
        <w:lastRenderedPageBreak/>
        <w:t>Kovács Éva-Ürmösné Dr. Simon Gabriella PhD</w:t>
      </w:r>
    </w:p>
    <w:p w14:paraId="5E538AB0" w14:textId="5835763F" w:rsidR="00784089" w:rsidRPr="00085215" w:rsidRDefault="00784089" w:rsidP="00085215">
      <w:pPr>
        <w:spacing w:line="276" w:lineRule="auto"/>
        <w:jc w:val="center"/>
        <w:rPr>
          <w:rFonts w:ascii="Times New Roman" w:hAnsi="Times New Roman" w:cs="Times New Roman"/>
          <w:b/>
          <w:bCs/>
          <w:sz w:val="24"/>
          <w:szCs w:val="24"/>
          <w:lang w:val="en-GB"/>
        </w:rPr>
      </w:pPr>
      <w:bookmarkStart w:id="36" w:name="_Hlk197101286"/>
      <w:r w:rsidRPr="00085215">
        <w:rPr>
          <w:rFonts w:ascii="Times New Roman" w:hAnsi="Times New Roman" w:cs="Times New Roman"/>
          <w:b/>
          <w:bCs/>
          <w:sz w:val="24"/>
          <w:szCs w:val="24"/>
          <w:lang w:val="en-GB"/>
        </w:rPr>
        <w:t>Stimulating critical infrastructure protection, security engineering, private security, and law enforcement students on ESP seminars</w:t>
      </w:r>
    </w:p>
    <w:bookmarkEnd w:id="36"/>
    <w:p w14:paraId="7AA4F837" w14:textId="6533DFCE" w:rsidR="00784089" w:rsidRPr="00085215" w:rsidRDefault="00784089" w:rsidP="00085215">
      <w:pPr>
        <w:spacing w:line="276" w:lineRule="auto"/>
        <w:jc w:val="both"/>
        <w:rPr>
          <w:rFonts w:ascii="Times New Roman" w:hAnsi="Times New Roman" w:cs="Times New Roman"/>
          <w:sz w:val="24"/>
          <w:szCs w:val="24"/>
          <w:lang w:val="en-GB"/>
        </w:rPr>
      </w:pPr>
      <w:r w:rsidRPr="00085215">
        <w:rPr>
          <w:rFonts w:ascii="Times New Roman" w:hAnsi="Times New Roman" w:cs="Times New Roman"/>
          <w:sz w:val="24"/>
          <w:szCs w:val="24"/>
          <w:lang w:val="en-GB"/>
        </w:rPr>
        <w:t xml:space="preserve">The objective of the presentation is to introduce some of the most stimulating and innovative teaching methodological approaches used by the English law enforcement language teachers in academic settings, both in curriculum design and classroom implementation. Our students represent the specific segments of the </w:t>
      </w:r>
      <w:bookmarkStart w:id="37" w:name="_Hlk196416224"/>
      <w:bookmarkStart w:id="38" w:name="_Hlk196498916"/>
      <w:r w:rsidRPr="00085215">
        <w:rPr>
          <w:rFonts w:ascii="Times New Roman" w:hAnsi="Times New Roman" w:cs="Times New Roman"/>
          <w:sz w:val="24"/>
          <w:szCs w:val="24"/>
          <w:lang w:val="en-GB"/>
        </w:rPr>
        <w:t>critical infrastructure protection, security engineering, private security, disaster management</w:t>
      </w:r>
      <w:bookmarkEnd w:id="37"/>
      <w:r w:rsidRPr="00085215">
        <w:rPr>
          <w:rFonts w:ascii="Times New Roman" w:hAnsi="Times New Roman" w:cs="Times New Roman"/>
          <w:sz w:val="24"/>
          <w:szCs w:val="24"/>
          <w:lang w:val="en-GB"/>
        </w:rPr>
        <w:t xml:space="preserve">, corrections and law enforcement </w:t>
      </w:r>
      <w:bookmarkEnd w:id="38"/>
      <w:r w:rsidRPr="00085215">
        <w:rPr>
          <w:rFonts w:ascii="Times New Roman" w:hAnsi="Times New Roman" w:cs="Times New Roman"/>
          <w:sz w:val="24"/>
          <w:szCs w:val="24"/>
          <w:lang w:val="en-GB"/>
        </w:rPr>
        <w:t xml:space="preserve">professions. What links these disciplines is the technically rich working environment and the rapid practical application of the theoretical knowledge acquired during the undergraduate studies. Therefore, it is vital for us, as academics, to be aware of, and keep abreast of the latest trends and developments in the professions concerned. Meanwhile, we synthesise them with the latest versions of teaching methods in the learning environment. The essence of Mission-Oriented Preparation, augmented reality, ICT methods, global language levels, CERF, nano-learning, lifelong learning, Tech trends, AI, soft skill training, and OECD are also highlighted in the presentation. Considering the ICT methods, we apply Quizlet, Quizzes, Mentimeter, Kahoot, Redmenta, Padlet, Wordwall, Genially, Flippity, Edpuzzle and several other online platforms. </w:t>
      </w:r>
    </w:p>
    <w:p w14:paraId="25D36206" w14:textId="77777777" w:rsidR="00784089" w:rsidRPr="00085215" w:rsidRDefault="00784089" w:rsidP="00085215">
      <w:pPr>
        <w:spacing w:line="276" w:lineRule="auto"/>
        <w:jc w:val="both"/>
        <w:rPr>
          <w:rFonts w:ascii="Times New Roman" w:hAnsi="Times New Roman" w:cs="Times New Roman"/>
          <w:sz w:val="24"/>
          <w:szCs w:val="24"/>
          <w:lang w:val="en-GB"/>
        </w:rPr>
      </w:pPr>
      <w:r w:rsidRPr="00085215">
        <w:rPr>
          <w:rFonts w:ascii="Times New Roman" w:hAnsi="Times New Roman" w:cs="Times New Roman"/>
          <w:sz w:val="24"/>
          <w:szCs w:val="24"/>
          <w:lang w:val="en-GB"/>
        </w:rPr>
        <w:t xml:space="preserve">The results of a meta-analysis about general instruction strategies are also mentioned, underlining the righteousness of the methodological approaches we have long been utilizing in ESP teaching, including the COBRA (Content-Based Reading Approach) or the CBI (Content-Based Instruction), the top-down and the bottom-up approaches, to name a few. The presentation embraces the themes, methodologies and the objectives of a brand-new course book, targeting students of critical infrastructure protection, security engineering, private security and disaster management. For this reason, topics such as engineering sciences (mechanics, mechatronics, informatics), disaster management, fire protection, health safety, biometrics, economics, and business management comprise the diverse themes. The practical usage as well as the advantageous and disadvantageous factors of the AR methodology are also clustered. Our recent surveys, researches, studies and applied methods have been recognised by various awards. </w:t>
      </w:r>
    </w:p>
    <w:p w14:paraId="5627F28D" w14:textId="77777777" w:rsidR="004F2A3E" w:rsidRPr="00085215" w:rsidRDefault="004F2A3E" w:rsidP="00085215">
      <w:pPr>
        <w:spacing w:line="276" w:lineRule="auto"/>
        <w:jc w:val="center"/>
        <w:rPr>
          <w:rFonts w:ascii="Times New Roman" w:eastAsia="Calibri" w:hAnsi="Times New Roman" w:cs="Times New Roman"/>
          <w:b/>
          <w:bCs/>
          <w:sz w:val="24"/>
          <w:szCs w:val="24"/>
        </w:rPr>
      </w:pPr>
    </w:p>
    <w:p w14:paraId="494ECC40" w14:textId="0ED3C7CB" w:rsidR="00A225FA" w:rsidRPr="00085215" w:rsidRDefault="00A225FA" w:rsidP="00085215">
      <w:pPr>
        <w:spacing w:line="276" w:lineRule="auto"/>
        <w:jc w:val="center"/>
        <w:rPr>
          <w:rFonts w:ascii="Times New Roman" w:hAnsi="Times New Roman" w:cs="Times New Roman"/>
          <w:b/>
          <w:bCs/>
          <w:sz w:val="24"/>
          <w:szCs w:val="24"/>
          <w:lang w:val="en-US"/>
        </w:rPr>
      </w:pPr>
      <w:r w:rsidRPr="00085215">
        <w:rPr>
          <w:rFonts w:ascii="Times New Roman" w:hAnsi="Times New Roman" w:cs="Times New Roman"/>
          <w:b/>
          <w:bCs/>
          <w:sz w:val="24"/>
          <w:szCs w:val="24"/>
          <w:lang w:val="en-US"/>
        </w:rPr>
        <w:t>Lenka Mocova – Katarina Smolkova – Éva Kovács</w:t>
      </w:r>
    </w:p>
    <w:p w14:paraId="6F486713" w14:textId="79B423F1" w:rsidR="00A225FA" w:rsidRPr="00085215" w:rsidRDefault="00A225FA" w:rsidP="00085215">
      <w:pPr>
        <w:spacing w:line="276" w:lineRule="auto"/>
        <w:jc w:val="center"/>
        <w:rPr>
          <w:rFonts w:ascii="Times New Roman" w:hAnsi="Times New Roman" w:cs="Times New Roman"/>
          <w:b/>
          <w:bCs/>
          <w:sz w:val="24"/>
          <w:szCs w:val="24"/>
          <w:lang w:val="en-US"/>
        </w:rPr>
      </w:pPr>
      <w:bookmarkStart w:id="39" w:name="_Hlk197101330"/>
      <w:r w:rsidRPr="00085215">
        <w:rPr>
          <w:rFonts w:ascii="Times New Roman" w:hAnsi="Times New Roman" w:cs="Times New Roman"/>
          <w:b/>
          <w:bCs/>
          <w:sz w:val="24"/>
          <w:szCs w:val="24"/>
          <w:lang w:val="en-US"/>
        </w:rPr>
        <w:t>International collaboration in textbook design – The process of writing English for Crisis Management</w:t>
      </w:r>
    </w:p>
    <w:bookmarkEnd w:id="39"/>
    <w:p w14:paraId="294626D4" w14:textId="20958AEA" w:rsidR="00A225FA" w:rsidRPr="00085215" w:rsidRDefault="00A225FA" w:rsidP="00085215">
      <w:pPr>
        <w:spacing w:line="276" w:lineRule="auto"/>
        <w:jc w:val="both"/>
        <w:rPr>
          <w:rFonts w:ascii="Times New Roman" w:hAnsi="Times New Roman" w:cs="Times New Roman"/>
          <w:sz w:val="24"/>
          <w:szCs w:val="24"/>
          <w:lang w:val="en-US"/>
        </w:rPr>
      </w:pPr>
      <w:r w:rsidRPr="00085215">
        <w:rPr>
          <w:rFonts w:ascii="Times New Roman" w:hAnsi="Times New Roman" w:cs="Times New Roman"/>
          <w:sz w:val="24"/>
          <w:szCs w:val="24"/>
          <w:lang w:val="en-US"/>
        </w:rPr>
        <w:t xml:space="preserve">This presentation explores the intricate process of textbook writing through international collaboration, specifically tailored for English for Special Purposes (ESP) in the domain of Crisis Management. As higher education increasingly emphasizes specialized English language skills, the demand for targeted educational materials has grown significantly. This abstract delves into the methodological framework and course design considerations essential for developing a comprehensive textbook that meets the unique needs of students studying Crisis Management. The countries and institutions concerned are Slovakia and Hungary, where the </w:t>
      </w:r>
      <w:r w:rsidRPr="00085215">
        <w:rPr>
          <w:rFonts w:ascii="Times New Roman" w:hAnsi="Times New Roman" w:cs="Times New Roman"/>
          <w:sz w:val="24"/>
          <w:szCs w:val="24"/>
          <w:lang w:val="en-US"/>
        </w:rPr>
        <w:lastRenderedPageBreak/>
        <w:t xml:space="preserve">professors </w:t>
      </w:r>
      <w:r w:rsidR="00425E95" w:rsidRPr="00085215">
        <w:rPr>
          <w:rFonts w:ascii="Times New Roman" w:hAnsi="Times New Roman" w:cs="Times New Roman"/>
          <w:sz w:val="24"/>
          <w:szCs w:val="24"/>
          <w:lang w:val="en-US"/>
        </w:rPr>
        <w:t>at</w:t>
      </w:r>
      <w:r w:rsidRPr="00085215">
        <w:rPr>
          <w:rFonts w:ascii="Times New Roman" w:hAnsi="Times New Roman" w:cs="Times New Roman"/>
          <w:sz w:val="24"/>
          <w:szCs w:val="24"/>
          <w:lang w:val="en-US"/>
        </w:rPr>
        <w:t xml:space="preserve"> the University of Zilina and Ludovika University of Public Service, Lenka Mocova, Katarina Smolkova and Éva Kovács joined to collaborate on their new undertaking following numerous prior visits via Erasmus mobility program and mutual on-site lectures and presentations. The collaborative effort involves experts from diverse geographical and professional backgrounds, ensuring a multifaceted approach to content development. The process begins with a thorough needs analysis, identifying the specific linguistic and technical competencies required in crisis management scenarios. Subsequent stages include the creation of authentic learning materials, the integration of real-world case studies, and the development of interactive exercises that simulate crisis situations. Also, as the professional vocabulary, technical skills and practices of various countries in the EU converge, efforts were made to align the material to foster the strengthening of transferable skills set applicable both linguistically and practically in diverse working environments. A key focus is the alignment of the textbook with contemporary pedagogical practices, including task-based language teaching and the use of digital platforms to enhance learning outcomes. The presentation will also discuss the challenges and opportunities encountered during the collaborative process, such as coordinating across different working routines and schedules, reconciling varied teaching philosophies, and ensuring cultural sensitivity in the content. Ultimately, this initiative aims to provide a robust educational resource that not only equips students with the necessary language skills but also prepares them for the complexities of crisis management in a global context. The insights shared in this presentation will be valuable for educators, course designers, and stakeholders interested in advancing ESP teaching methodologies and course development.</w:t>
      </w:r>
    </w:p>
    <w:p w14:paraId="38AB7E95" w14:textId="77777777" w:rsidR="00A225FA" w:rsidRPr="00085215" w:rsidRDefault="00A225FA" w:rsidP="00085215">
      <w:pPr>
        <w:spacing w:line="276" w:lineRule="auto"/>
        <w:jc w:val="both"/>
        <w:rPr>
          <w:rFonts w:ascii="Times New Roman" w:eastAsia="Calibri" w:hAnsi="Times New Roman" w:cs="Times New Roman"/>
          <w:b/>
          <w:bCs/>
          <w:sz w:val="24"/>
          <w:szCs w:val="24"/>
        </w:rPr>
      </w:pPr>
    </w:p>
    <w:p w14:paraId="68476EF9" w14:textId="4E4AE97E" w:rsidR="00855127" w:rsidRPr="00085215" w:rsidRDefault="00BC6458" w:rsidP="00085215">
      <w:pPr>
        <w:spacing w:line="276" w:lineRule="auto"/>
        <w:jc w:val="center"/>
        <w:rPr>
          <w:rFonts w:ascii="Times New Roman" w:eastAsia="Calibri" w:hAnsi="Times New Roman" w:cs="Times New Roman"/>
          <w:b/>
          <w:bCs/>
          <w:sz w:val="24"/>
          <w:szCs w:val="24"/>
        </w:rPr>
      </w:pPr>
      <w:r w:rsidRPr="00085215">
        <w:rPr>
          <w:rFonts w:ascii="Times New Roman" w:eastAsia="Calibri" w:hAnsi="Times New Roman" w:cs="Times New Roman"/>
          <w:b/>
          <w:bCs/>
          <w:sz w:val="24"/>
          <w:szCs w:val="24"/>
        </w:rPr>
        <w:t xml:space="preserve">Dr. </w:t>
      </w:r>
      <w:r w:rsidR="00855127" w:rsidRPr="00085215">
        <w:rPr>
          <w:rFonts w:ascii="Times New Roman" w:eastAsia="Calibri" w:hAnsi="Times New Roman" w:cs="Times New Roman"/>
          <w:b/>
          <w:bCs/>
          <w:sz w:val="24"/>
          <w:szCs w:val="24"/>
        </w:rPr>
        <w:t>Lippai Zsolt Sándor</w:t>
      </w:r>
      <w:r w:rsidRPr="00085215">
        <w:rPr>
          <w:rFonts w:ascii="Times New Roman" w:eastAsia="Calibri" w:hAnsi="Times New Roman" w:cs="Times New Roman"/>
          <w:b/>
          <w:bCs/>
          <w:sz w:val="24"/>
          <w:szCs w:val="24"/>
        </w:rPr>
        <w:t xml:space="preserve"> PhD</w:t>
      </w:r>
    </w:p>
    <w:p w14:paraId="42C3EEC8" w14:textId="07391B11" w:rsidR="00FD3FBD" w:rsidRPr="00085215" w:rsidRDefault="00C31C81" w:rsidP="00085215">
      <w:pPr>
        <w:spacing w:line="276" w:lineRule="auto"/>
        <w:jc w:val="center"/>
        <w:rPr>
          <w:rFonts w:ascii="Times New Roman" w:eastAsia="Calibri" w:hAnsi="Times New Roman" w:cs="Times New Roman"/>
          <w:b/>
          <w:bCs/>
          <w:sz w:val="24"/>
          <w:szCs w:val="24"/>
        </w:rPr>
      </w:pPr>
      <w:bookmarkStart w:id="40" w:name="_Hlk197101390"/>
      <w:r w:rsidRPr="00085215">
        <w:rPr>
          <w:rFonts w:ascii="Times New Roman" w:eastAsia="Calibri" w:hAnsi="Times New Roman" w:cs="Times New Roman"/>
          <w:b/>
          <w:bCs/>
          <w:sz w:val="24"/>
          <w:szCs w:val="24"/>
        </w:rPr>
        <w:t>Magán-börtön-biznisz</w:t>
      </w:r>
    </w:p>
    <w:bookmarkEnd w:id="40"/>
    <w:p w14:paraId="2A2E4C9B" w14:textId="77777777" w:rsidR="00C31C81" w:rsidRPr="00085215" w:rsidRDefault="00C31C81" w:rsidP="00085215">
      <w:pPr>
        <w:spacing w:line="276" w:lineRule="auto"/>
        <w:jc w:val="center"/>
        <w:rPr>
          <w:rFonts w:ascii="Times New Roman" w:eastAsia="Calibri" w:hAnsi="Times New Roman" w:cs="Times New Roman"/>
          <w:b/>
          <w:bCs/>
          <w:sz w:val="24"/>
          <w:szCs w:val="24"/>
        </w:rPr>
      </w:pPr>
    </w:p>
    <w:p w14:paraId="5893A1B8" w14:textId="47711459" w:rsidR="00C31C81" w:rsidRPr="00085215" w:rsidRDefault="00C31C81" w:rsidP="00085215">
      <w:pPr>
        <w:spacing w:line="276" w:lineRule="auto"/>
        <w:jc w:val="both"/>
        <w:rPr>
          <w:rFonts w:ascii="Times New Roman" w:eastAsia="Calibri" w:hAnsi="Times New Roman" w:cs="Times New Roman"/>
          <w:sz w:val="24"/>
          <w:szCs w:val="24"/>
        </w:rPr>
      </w:pPr>
      <w:r w:rsidRPr="00085215">
        <w:rPr>
          <w:rFonts w:ascii="Times New Roman" w:eastAsia="Calibri" w:hAnsi="Times New Roman" w:cs="Times New Roman"/>
          <w:sz w:val="24"/>
          <w:szCs w:val="24"/>
        </w:rPr>
        <w:t>A büntető igazságszolgáltatás egyik legtöbb vitát generáló kérdése a korábban kizárólag állami hatáskörbe tartozó feladatok privatizációja, különösen a profitorientált magáncégek bevonása a büntetés-végrehajtásba. Ez a téma világszerte felkelti a tudományos közösség érdeklődését, amit számos – elsősorban angolszász szerzők által írt – tanulmány is igazol. Rendészeti szakemberként és kutatóként nem vitatom a magánbörtönök létjogosultságát, hiszen egyes országokban ezek már a büntetés-végrehajtási rendszer részét képezik. Ugyanakkor függetlenül attól, hogy e privatizációs folyamat hogyan alakul a jövőben, elengedhetetlen a közpénzek átlátható felhasználásának és a fogvatartottak biztonságos őrzésének biztosítása. Ezért bír különös jelentőséggel, hogy a téma tudományos szempontból is alapos vizsgálat tárgyát képezze.</w:t>
      </w:r>
    </w:p>
    <w:p w14:paraId="74A4AE3E" w14:textId="25173402" w:rsidR="00CD5DFA" w:rsidRPr="00085215" w:rsidRDefault="00C31C81" w:rsidP="00085215">
      <w:pPr>
        <w:spacing w:line="276" w:lineRule="auto"/>
        <w:jc w:val="both"/>
        <w:rPr>
          <w:rFonts w:ascii="Times New Roman" w:eastAsia="Calibri" w:hAnsi="Times New Roman" w:cs="Times New Roman"/>
          <w:sz w:val="24"/>
          <w:szCs w:val="24"/>
        </w:rPr>
      </w:pPr>
      <w:r w:rsidRPr="00085215">
        <w:rPr>
          <w:rFonts w:ascii="Times New Roman" w:eastAsia="Calibri" w:hAnsi="Times New Roman" w:cs="Times New Roman"/>
          <w:sz w:val="24"/>
          <w:szCs w:val="24"/>
        </w:rPr>
        <w:t xml:space="preserve">Előadásomban a magánbörtönök hazai és nemzetközi létrehozásának, valamint működtetésének kevéssé ismert, olykor tabuként kezelt, rendkívül izgalmas területét vizsgálom. Rávilágítok arra, hogy míg külföldön számos tanulmány foglalkozik a magánbörtönök működésével, azok előnyeivel és hátrányaival, sikereivel és kudarcaival, addig Magyarországon a magánszektor és a büntetés-végrehajtás együttműködésének elemzése még várat magára. Prezentációmban – a teljesség igénye nélkül – nyújtok bepillantást a </w:t>
      </w:r>
      <w:r w:rsidRPr="00085215">
        <w:rPr>
          <w:rFonts w:ascii="Times New Roman" w:eastAsia="Calibri" w:hAnsi="Times New Roman" w:cs="Times New Roman"/>
          <w:sz w:val="24"/>
          <w:szCs w:val="24"/>
        </w:rPr>
        <w:lastRenderedPageBreak/>
        <w:t>börtönprivatizáció folyamatainak kevéssé ismert részleteibe, hozzájárulva e hiány pótlásához és a szakmai párbeszéd előmozdításához.</w:t>
      </w:r>
    </w:p>
    <w:p w14:paraId="3B2BA653" w14:textId="77777777" w:rsidR="00CD5DFA" w:rsidRPr="00085215" w:rsidRDefault="00CD5DFA" w:rsidP="00085215">
      <w:pPr>
        <w:spacing w:line="276" w:lineRule="auto"/>
        <w:jc w:val="center"/>
        <w:rPr>
          <w:rFonts w:ascii="Times New Roman" w:eastAsia="Calibri" w:hAnsi="Times New Roman" w:cs="Times New Roman"/>
          <w:b/>
          <w:bCs/>
          <w:sz w:val="24"/>
          <w:szCs w:val="24"/>
        </w:rPr>
      </w:pPr>
    </w:p>
    <w:p w14:paraId="51464C76" w14:textId="54DA3B69" w:rsidR="00A83926" w:rsidRPr="00085215" w:rsidRDefault="005839D0" w:rsidP="00085215">
      <w:pPr>
        <w:spacing w:after="0" w:line="276" w:lineRule="auto"/>
        <w:jc w:val="center"/>
        <w:rPr>
          <w:rFonts w:ascii="Times New Roman" w:eastAsia="Aptos" w:hAnsi="Times New Roman" w:cs="Times New Roman"/>
          <w:kern w:val="2"/>
          <w:sz w:val="24"/>
          <w:szCs w:val="24"/>
          <w14:ligatures w14:val="standardContextual"/>
        </w:rPr>
      </w:pPr>
      <w:r w:rsidRPr="00085215">
        <w:rPr>
          <w:rFonts w:ascii="Times New Roman" w:eastAsia="Calibri" w:hAnsi="Times New Roman" w:cs="Times New Roman"/>
          <w:b/>
          <w:bCs/>
          <w:sz w:val="24"/>
          <w:szCs w:val="24"/>
        </w:rPr>
        <w:t xml:space="preserve"> </w:t>
      </w:r>
      <w:bookmarkStart w:id="41" w:name="_Hlk199324847"/>
      <w:r w:rsidR="002743C9" w:rsidRPr="00085215">
        <w:rPr>
          <w:rFonts w:ascii="Times New Roman" w:eastAsia="Aptos" w:hAnsi="Times New Roman" w:cs="Times New Roman"/>
          <w:b/>
          <w:bCs/>
          <w:kern w:val="2"/>
          <w:sz w:val="24"/>
          <w:szCs w:val="24"/>
          <w14:ligatures w14:val="standardContextual"/>
        </w:rPr>
        <w:t>Dr. habil Mátyás Szabolcs</w:t>
      </w:r>
      <w:r w:rsidR="00364B40" w:rsidRPr="00085215">
        <w:rPr>
          <w:rFonts w:ascii="Times New Roman" w:eastAsia="Aptos" w:hAnsi="Times New Roman" w:cs="Times New Roman"/>
          <w:b/>
          <w:bCs/>
          <w:kern w:val="2"/>
          <w:sz w:val="24"/>
          <w:szCs w:val="24"/>
          <w14:ligatures w14:val="standardContextual"/>
        </w:rPr>
        <w:t xml:space="preserve"> PhD </w:t>
      </w:r>
      <w:bookmarkStart w:id="42" w:name="_Hlk199339408"/>
      <w:r w:rsidR="002743C9" w:rsidRPr="00085215">
        <w:rPr>
          <w:rFonts w:ascii="Times New Roman" w:eastAsia="Aptos" w:hAnsi="Times New Roman" w:cs="Times New Roman"/>
          <w:b/>
          <w:bCs/>
          <w:kern w:val="2"/>
          <w:sz w:val="24"/>
          <w:szCs w:val="24"/>
          <w14:ligatures w14:val="standardContextual"/>
        </w:rPr>
        <w:t>-</w:t>
      </w:r>
      <w:bookmarkEnd w:id="42"/>
      <w:r w:rsidR="00364B40" w:rsidRPr="00085215">
        <w:rPr>
          <w:rFonts w:ascii="Times New Roman" w:eastAsia="Aptos" w:hAnsi="Times New Roman" w:cs="Times New Roman"/>
          <w:b/>
          <w:bCs/>
          <w:kern w:val="2"/>
          <w:sz w:val="24"/>
          <w:szCs w:val="24"/>
          <w14:ligatures w14:val="standardContextual"/>
        </w:rPr>
        <w:t xml:space="preserve"> </w:t>
      </w:r>
      <w:r w:rsidR="002743C9" w:rsidRPr="00085215">
        <w:rPr>
          <w:rFonts w:ascii="Times New Roman" w:eastAsia="Aptos" w:hAnsi="Times New Roman" w:cs="Times New Roman"/>
          <w:b/>
          <w:bCs/>
          <w:kern w:val="2"/>
          <w:sz w:val="24"/>
          <w:szCs w:val="24"/>
          <w14:ligatures w14:val="standardContextual"/>
        </w:rPr>
        <w:t>Dr. Major Róbert</w:t>
      </w:r>
      <w:r w:rsidR="003B0850" w:rsidRPr="00085215">
        <w:rPr>
          <w:rFonts w:ascii="Times New Roman" w:eastAsia="Aptos" w:hAnsi="Times New Roman" w:cs="Times New Roman"/>
          <w:b/>
          <w:bCs/>
          <w:kern w:val="2"/>
          <w:sz w:val="24"/>
          <w:szCs w:val="24"/>
          <w14:ligatures w14:val="standardContextual"/>
        </w:rPr>
        <w:t xml:space="preserve"> PhD</w:t>
      </w:r>
      <w:r w:rsidR="00364B40" w:rsidRPr="00085215">
        <w:rPr>
          <w:rFonts w:ascii="Times New Roman" w:eastAsia="Aptos" w:hAnsi="Times New Roman" w:cs="Times New Roman"/>
          <w:b/>
          <w:bCs/>
          <w:kern w:val="2"/>
          <w:sz w:val="24"/>
          <w:szCs w:val="24"/>
          <w14:ligatures w14:val="standardContextual"/>
        </w:rPr>
        <w:t xml:space="preserve"> -</w:t>
      </w:r>
      <w:r w:rsidR="002743C9" w:rsidRPr="00085215">
        <w:rPr>
          <w:rFonts w:ascii="Times New Roman" w:eastAsia="Aptos" w:hAnsi="Times New Roman" w:cs="Times New Roman"/>
          <w:b/>
          <w:bCs/>
          <w:kern w:val="2"/>
          <w:sz w:val="24"/>
          <w:szCs w:val="24"/>
          <w14:ligatures w14:val="standardContextual"/>
        </w:rPr>
        <w:t xml:space="preserve"> Traub Zita</w:t>
      </w:r>
    </w:p>
    <w:bookmarkEnd w:id="41"/>
    <w:p w14:paraId="10F03EC9" w14:textId="77777777" w:rsidR="00A83926" w:rsidRPr="00085215" w:rsidRDefault="00A83926" w:rsidP="00085215">
      <w:pPr>
        <w:spacing w:after="0" w:line="276" w:lineRule="auto"/>
        <w:rPr>
          <w:rFonts w:ascii="Times New Roman" w:eastAsia="Aptos" w:hAnsi="Times New Roman" w:cs="Times New Roman"/>
          <w:b/>
          <w:bCs/>
          <w:kern w:val="2"/>
          <w:sz w:val="24"/>
          <w:szCs w:val="24"/>
          <w14:ligatures w14:val="standardContextual"/>
        </w:rPr>
      </w:pPr>
    </w:p>
    <w:p w14:paraId="6BA5586B" w14:textId="77777777" w:rsidR="00A83926" w:rsidRPr="00085215" w:rsidRDefault="00A83926" w:rsidP="00085215">
      <w:pPr>
        <w:spacing w:after="0" w:line="276" w:lineRule="auto"/>
        <w:jc w:val="center"/>
        <w:rPr>
          <w:rFonts w:ascii="Times New Roman" w:eastAsia="Aptos" w:hAnsi="Times New Roman" w:cs="Times New Roman"/>
          <w:kern w:val="2"/>
          <w:sz w:val="24"/>
          <w:szCs w:val="24"/>
          <w14:ligatures w14:val="standardContextual"/>
        </w:rPr>
      </w:pPr>
      <w:bookmarkStart w:id="43" w:name="_Hlk197101431"/>
      <w:r w:rsidRPr="00085215">
        <w:rPr>
          <w:rFonts w:ascii="Times New Roman" w:eastAsia="Aptos" w:hAnsi="Times New Roman" w:cs="Times New Roman"/>
          <w:b/>
          <w:bCs/>
          <w:kern w:val="2"/>
          <w:sz w:val="24"/>
          <w:szCs w:val="24"/>
          <w14:ligatures w14:val="standardContextual"/>
        </w:rPr>
        <w:t>Adatvezérelt közlekedésbiztonság – a Sopianae baleset-előrejelző szoftver</w:t>
      </w:r>
    </w:p>
    <w:bookmarkEnd w:id="43"/>
    <w:p w14:paraId="413DF1F0" w14:textId="77777777" w:rsidR="00A83926" w:rsidRPr="00085215" w:rsidRDefault="00A83926" w:rsidP="00085215">
      <w:pPr>
        <w:spacing w:after="0" w:line="276" w:lineRule="auto"/>
        <w:jc w:val="both"/>
        <w:rPr>
          <w:rFonts w:ascii="Times New Roman" w:eastAsia="Aptos" w:hAnsi="Times New Roman" w:cs="Times New Roman"/>
          <w:kern w:val="2"/>
          <w:sz w:val="24"/>
          <w:szCs w:val="24"/>
          <w14:ligatures w14:val="standardContextual"/>
        </w:rPr>
      </w:pPr>
    </w:p>
    <w:p w14:paraId="007761C7" w14:textId="77777777" w:rsidR="00A83926" w:rsidRPr="00085215" w:rsidRDefault="00A83926" w:rsidP="00085215">
      <w:pPr>
        <w:spacing w:after="0" w:line="276" w:lineRule="auto"/>
        <w:jc w:val="both"/>
        <w:rPr>
          <w:rFonts w:ascii="Times New Roman" w:eastAsia="Aptos" w:hAnsi="Times New Roman" w:cs="Times New Roman"/>
          <w:kern w:val="2"/>
          <w:sz w:val="24"/>
          <w:szCs w:val="24"/>
          <w14:ligatures w14:val="standardContextual"/>
        </w:rPr>
      </w:pPr>
      <w:r w:rsidRPr="00085215">
        <w:rPr>
          <w:rFonts w:ascii="Times New Roman" w:eastAsia="Aptos" w:hAnsi="Times New Roman" w:cs="Times New Roman"/>
          <w:kern w:val="2"/>
          <w:sz w:val="24"/>
          <w:szCs w:val="24"/>
          <w14:ligatures w14:val="standardContextual"/>
        </w:rPr>
        <w:t xml:space="preserve">A közlekedésbiztonság fejlesztése kiemelt fontosságú terület hazánkban és a világban egyaránt, amelyben az adatvezérelt döntéshozatali rendszerek egyre nagyobb szerepet kapnak. A Sopianae baleset-előrejelző szoftver egy olyan speciális algoritmuson alapuló rendszer, amely képes valós időben előre jelezni a közlekedési balesetek legvalószínűbb helyszíneit, időpontjait és a várható baleset kimenetelét (anyagi káros, 8 napon belül vagy túl gyógyuló baleset). A Nemzeti Közszolgálati Egyetem Rendészettudományi Kara által végzett kutatás célja egy olyan szoftver kifejlesztése volt, amely hatékonyan segítheti a közlekedésrendészeti munkát és hozzájárulhat a balesetek számának csökkentéséhez. A kutatás próbaterepe a Pécsi Rendőrkapitányság, ahol 2024 novembere óta tesztelik a szoftvert. </w:t>
      </w:r>
    </w:p>
    <w:p w14:paraId="7EEEBDBF" w14:textId="77777777" w:rsidR="00A83926" w:rsidRPr="00085215" w:rsidRDefault="00A83926" w:rsidP="00085215">
      <w:pPr>
        <w:spacing w:after="0" w:line="276" w:lineRule="auto"/>
        <w:jc w:val="both"/>
        <w:rPr>
          <w:rFonts w:ascii="Times New Roman" w:eastAsia="Aptos" w:hAnsi="Times New Roman" w:cs="Times New Roman"/>
          <w:kern w:val="2"/>
          <w:sz w:val="24"/>
          <w:szCs w:val="24"/>
          <w14:ligatures w14:val="standardContextual"/>
        </w:rPr>
      </w:pPr>
      <w:r w:rsidRPr="00085215">
        <w:rPr>
          <w:rFonts w:ascii="Times New Roman" w:eastAsia="Aptos" w:hAnsi="Times New Roman" w:cs="Times New Roman"/>
          <w:kern w:val="2"/>
          <w:sz w:val="24"/>
          <w:szCs w:val="24"/>
          <w14:ligatures w14:val="standardContextual"/>
        </w:rPr>
        <w:t>A fejlesztés során statisztikai és valószínűségszámítási modellekre épülő módszertant alkalmaztak fejlesztők. A rendszer nemcsak a korábbi baleseti adatokat használja, hanem figyelembe veszi az előrejelzés készítésénél az út- és meteorológiai viszonyokat, a környezeti tényezőket, a Holdállást stb.  Az alkalmazás Microsoft SQL alapú adatbázisra épül és Windows-környezetben működik, ami lehetővé teszi az egyszerű használatot, illetve a más rendszerekkel történő későbbi bővítést. A kutatócsoport célja egy olyan szoftver létrehozása volt, amely a közlekedésrendészet számára gyors és megbízható előrejelzéseket készít, illetve az egyéb funkciók segítik a rendőri vezetők munkáját (pl. statisztika készítése).</w:t>
      </w:r>
    </w:p>
    <w:p w14:paraId="27F239E8" w14:textId="77777777" w:rsidR="00A83926" w:rsidRPr="00085215" w:rsidRDefault="00A83926" w:rsidP="00085215">
      <w:pPr>
        <w:spacing w:after="0" w:line="276" w:lineRule="auto"/>
        <w:jc w:val="both"/>
        <w:rPr>
          <w:rFonts w:ascii="Times New Roman" w:eastAsia="Aptos" w:hAnsi="Times New Roman" w:cs="Times New Roman"/>
          <w:kern w:val="2"/>
          <w:sz w:val="24"/>
          <w:szCs w:val="24"/>
          <w14:ligatures w14:val="standardContextual"/>
        </w:rPr>
      </w:pPr>
      <w:r w:rsidRPr="00085215">
        <w:rPr>
          <w:rFonts w:ascii="Times New Roman" w:eastAsia="Aptos" w:hAnsi="Times New Roman" w:cs="Times New Roman"/>
          <w:kern w:val="2"/>
          <w:sz w:val="24"/>
          <w:szCs w:val="24"/>
          <w14:ligatures w14:val="standardContextual"/>
        </w:rPr>
        <w:t xml:space="preserve">A tesztidőszak eredményei bíztatóak, mivel azt mutatták, hogy a rendszer hatékonyan működik és segíti a pécsi közlekedésrendészet munkáját. A Sopianae szoftver előrejelzései lehetővé teszik a célzott beavatkozásokat, proaktív módon segítve ezzel a balesetmegelőzést a Baranya vármegyei rendőrkapitányságon. A szoftver előnyei közé sorolható, hogy a balesetmegelőzés mellett, az erő és eszköz hatékony allokációjához is hozzájárul, mivel észszerűbben lehet gazdálkodni a rendelkezésre álló humán és technikai erőforrásokkal. </w:t>
      </w:r>
    </w:p>
    <w:p w14:paraId="12A43F7E" w14:textId="77777777" w:rsidR="00A83926" w:rsidRPr="00085215" w:rsidRDefault="00A83926" w:rsidP="00085215">
      <w:pPr>
        <w:spacing w:after="0" w:line="276" w:lineRule="auto"/>
        <w:jc w:val="both"/>
        <w:rPr>
          <w:rFonts w:ascii="Times New Roman" w:eastAsia="Aptos" w:hAnsi="Times New Roman" w:cs="Times New Roman"/>
          <w:kern w:val="2"/>
          <w:sz w:val="24"/>
          <w:szCs w:val="24"/>
          <w14:ligatures w14:val="standardContextual"/>
        </w:rPr>
      </w:pPr>
      <w:r w:rsidRPr="00085215">
        <w:rPr>
          <w:rFonts w:ascii="Times New Roman" w:eastAsia="Aptos" w:hAnsi="Times New Roman" w:cs="Times New Roman"/>
          <w:kern w:val="2"/>
          <w:sz w:val="24"/>
          <w:szCs w:val="24"/>
          <w14:ligatures w14:val="standardContextual"/>
        </w:rPr>
        <w:t xml:space="preserve">A szoftver fejlesztését végző kutatócsoport tervei között szerepel a Sopianae szoftver előrejelzési pontosságának a növelése, az előrejelzést növelő új indikátorok alkalmazása, illetve azon indikátorok elhagyása, melyeknek alacsony a prediktív értéke. A hosszabb távú célok között a szoftver más rendőrkapitányságokon történő alkalmazása, a RobotZsaru rendszerbe történő integrálása, illetve más területeken való használata (pl. határrendészet) szerepel.  </w:t>
      </w:r>
    </w:p>
    <w:p w14:paraId="08CCD210" w14:textId="77777777" w:rsidR="00A83926" w:rsidRDefault="00A83926" w:rsidP="00085215">
      <w:pPr>
        <w:spacing w:line="276" w:lineRule="auto"/>
        <w:rPr>
          <w:rFonts w:ascii="Times New Roman" w:eastAsia="Calibri" w:hAnsi="Times New Roman" w:cs="Times New Roman"/>
          <w:b/>
          <w:bCs/>
          <w:sz w:val="24"/>
          <w:szCs w:val="24"/>
        </w:rPr>
      </w:pPr>
      <w:bookmarkStart w:id="44" w:name="_Hlk166249409"/>
    </w:p>
    <w:p w14:paraId="17CE7030" w14:textId="77777777" w:rsidR="006279F4" w:rsidRDefault="006279F4" w:rsidP="00085215">
      <w:pPr>
        <w:spacing w:line="276" w:lineRule="auto"/>
        <w:rPr>
          <w:rFonts w:ascii="Times New Roman" w:eastAsia="Calibri" w:hAnsi="Times New Roman" w:cs="Times New Roman"/>
          <w:b/>
          <w:bCs/>
          <w:sz w:val="24"/>
          <w:szCs w:val="24"/>
        </w:rPr>
      </w:pPr>
    </w:p>
    <w:p w14:paraId="071D3969" w14:textId="77777777" w:rsidR="006279F4" w:rsidRDefault="006279F4" w:rsidP="00085215">
      <w:pPr>
        <w:spacing w:line="276" w:lineRule="auto"/>
        <w:rPr>
          <w:rFonts w:ascii="Times New Roman" w:eastAsia="Calibri" w:hAnsi="Times New Roman" w:cs="Times New Roman"/>
          <w:b/>
          <w:bCs/>
          <w:sz w:val="24"/>
          <w:szCs w:val="24"/>
        </w:rPr>
      </w:pPr>
    </w:p>
    <w:p w14:paraId="2C915F1B" w14:textId="77777777" w:rsidR="006279F4" w:rsidRDefault="006279F4" w:rsidP="00085215">
      <w:pPr>
        <w:spacing w:line="276" w:lineRule="auto"/>
        <w:rPr>
          <w:rFonts w:ascii="Times New Roman" w:eastAsia="Calibri" w:hAnsi="Times New Roman" w:cs="Times New Roman"/>
          <w:b/>
          <w:bCs/>
          <w:sz w:val="24"/>
          <w:szCs w:val="24"/>
        </w:rPr>
      </w:pPr>
    </w:p>
    <w:p w14:paraId="0D54BF94" w14:textId="77777777" w:rsidR="006279F4" w:rsidRPr="00085215" w:rsidRDefault="006279F4" w:rsidP="00085215">
      <w:pPr>
        <w:spacing w:line="276" w:lineRule="auto"/>
        <w:rPr>
          <w:rFonts w:ascii="Times New Roman" w:eastAsia="Calibri" w:hAnsi="Times New Roman" w:cs="Times New Roman"/>
          <w:b/>
          <w:bCs/>
          <w:sz w:val="24"/>
          <w:szCs w:val="24"/>
        </w:rPr>
      </w:pPr>
    </w:p>
    <w:bookmarkEnd w:id="44"/>
    <w:p w14:paraId="71C898C5" w14:textId="77777777" w:rsidR="00A1322C" w:rsidRPr="00085215" w:rsidRDefault="00A1322C" w:rsidP="00085215">
      <w:pPr>
        <w:spacing w:after="0" w:line="276" w:lineRule="auto"/>
        <w:jc w:val="center"/>
        <w:rPr>
          <w:rFonts w:ascii="Times New Roman" w:hAnsi="Times New Roman" w:cs="Times New Roman"/>
          <w:b/>
          <w:bCs/>
          <w:sz w:val="24"/>
          <w:szCs w:val="24"/>
        </w:rPr>
      </w:pPr>
      <w:r w:rsidRPr="00085215">
        <w:rPr>
          <w:rFonts w:ascii="Times New Roman" w:hAnsi="Times New Roman" w:cs="Times New Roman"/>
          <w:b/>
          <w:bCs/>
          <w:sz w:val="24"/>
          <w:szCs w:val="24"/>
        </w:rPr>
        <w:lastRenderedPageBreak/>
        <w:t>Nagy Éva</w:t>
      </w:r>
    </w:p>
    <w:p w14:paraId="3799B11B" w14:textId="77777777" w:rsidR="00A1322C" w:rsidRPr="00085215" w:rsidRDefault="00A1322C" w:rsidP="00085215">
      <w:pPr>
        <w:spacing w:after="0" w:line="276" w:lineRule="auto"/>
        <w:jc w:val="center"/>
        <w:rPr>
          <w:rFonts w:ascii="Times New Roman" w:hAnsi="Times New Roman" w:cs="Times New Roman"/>
          <w:b/>
          <w:bCs/>
          <w:sz w:val="24"/>
          <w:szCs w:val="24"/>
        </w:rPr>
      </w:pPr>
      <w:bookmarkStart w:id="45" w:name="_Hlk197101476"/>
      <w:r w:rsidRPr="00085215">
        <w:rPr>
          <w:rFonts w:ascii="Times New Roman" w:hAnsi="Times New Roman" w:cs="Times New Roman"/>
          <w:b/>
          <w:bCs/>
          <w:sz w:val="24"/>
          <w:szCs w:val="24"/>
        </w:rPr>
        <w:t>Ördögök vs. ördögűzés – a mottók szerepe F. M. Dosztojevszkij „Ördögök” című regényében</w:t>
      </w:r>
    </w:p>
    <w:bookmarkEnd w:id="45"/>
    <w:p w14:paraId="1E2C363F" w14:textId="77777777" w:rsidR="00A1322C" w:rsidRPr="00085215" w:rsidRDefault="00A1322C" w:rsidP="00085215">
      <w:pPr>
        <w:spacing w:after="0" w:line="276" w:lineRule="auto"/>
        <w:jc w:val="both"/>
        <w:rPr>
          <w:rFonts w:ascii="Times New Roman" w:hAnsi="Times New Roman" w:cs="Times New Roman"/>
          <w:sz w:val="24"/>
          <w:szCs w:val="24"/>
        </w:rPr>
      </w:pPr>
    </w:p>
    <w:p w14:paraId="2129D5C5" w14:textId="77777777" w:rsidR="00A1322C" w:rsidRPr="00085215" w:rsidRDefault="00A1322C" w:rsidP="00085215">
      <w:pPr>
        <w:spacing w:after="0" w:line="276" w:lineRule="auto"/>
        <w:ind w:firstLine="708"/>
        <w:jc w:val="both"/>
        <w:rPr>
          <w:rFonts w:ascii="Times New Roman" w:hAnsi="Times New Roman" w:cs="Times New Roman"/>
          <w:sz w:val="24"/>
          <w:szCs w:val="24"/>
        </w:rPr>
      </w:pPr>
      <w:r w:rsidRPr="00085215">
        <w:rPr>
          <w:rFonts w:ascii="Times New Roman" w:hAnsi="Times New Roman" w:cs="Times New Roman"/>
          <w:sz w:val="24"/>
          <w:szCs w:val="24"/>
        </w:rPr>
        <w:t xml:space="preserve">Fjodor Mihajlovics Dosztojevszkij „Ördögök” című regényének elején két mottót olvashatunk. Az első ezek közül Alekszandr Szergejevics Puskin „Ördögök” című verséből való, a második pedig egy idézet a Bibliából, Lukács Evangéliumából, a „Jézus meggyógyítja a gadarai megszállottat” című történetből (Lk 8,32-36). </w:t>
      </w:r>
    </w:p>
    <w:p w14:paraId="5CFAB9F6" w14:textId="77777777" w:rsidR="00A1322C" w:rsidRPr="00085215" w:rsidRDefault="00A1322C" w:rsidP="00085215">
      <w:pPr>
        <w:spacing w:after="0" w:line="276" w:lineRule="auto"/>
        <w:ind w:firstLine="708"/>
        <w:jc w:val="both"/>
        <w:rPr>
          <w:rFonts w:ascii="Times New Roman" w:hAnsi="Times New Roman" w:cs="Times New Roman"/>
          <w:sz w:val="24"/>
          <w:szCs w:val="24"/>
        </w:rPr>
      </w:pPr>
      <w:r w:rsidRPr="00085215">
        <w:rPr>
          <w:rFonts w:ascii="Times New Roman" w:hAnsi="Times New Roman" w:cs="Times New Roman"/>
          <w:sz w:val="24"/>
          <w:szCs w:val="24"/>
        </w:rPr>
        <w:t>Felvetődik a kérdés, vajon Dosztojevszkij miért e két művet és e két szövegrészt választotta alkotása mottójául? Megtudhatunk-e belőlük valamit így, a mű legelején, a regény szövegének megismerése előtt? Milyen jelentést, témát, motívumot hordoznak az idézetek? Milyen kapcsolatban állnak magával a regénnyel? Előadásomban ezekre a kérdésekre keresem a választ.</w:t>
      </w:r>
    </w:p>
    <w:p w14:paraId="19BCF294" w14:textId="77777777" w:rsidR="00A1322C" w:rsidRPr="00085215" w:rsidRDefault="00A1322C" w:rsidP="00085215">
      <w:pPr>
        <w:spacing w:after="0" w:line="276" w:lineRule="auto"/>
        <w:ind w:firstLine="708"/>
        <w:jc w:val="both"/>
        <w:rPr>
          <w:rFonts w:ascii="Times New Roman" w:hAnsi="Times New Roman" w:cs="Times New Roman"/>
          <w:sz w:val="24"/>
          <w:szCs w:val="24"/>
        </w:rPr>
      </w:pPr>
      <w:r w:rsidRPr="00085215">
        <w:rPr>
          <w:rFonts w:ascii="Times New Roman" w:hAnsi="Times New Roman" w:cs="Times New Roman"/>
          <w:sz w:val="24"/>
          <w:szCs w:val="24"/>
        </w:rPr>
        <w:t xml:space="preserve">Puskin verse 1830-ban keletkezett, mintegy 40 évvel Dosztojevszkij regénye előtt. Egy olyan szituáció leírását tartalmazza, melyben egy szán eltéved az éjszakai hóviharban. Az utazók (báró, kocsis) mindenféle árnyakat látnak, hangokat hallanak, melyeket ördögöknek nevez a mű szövege. A vers végén az ördögök eltávoznak, de az utazók fülébe cseng szívet tépő visításuk. </w:t>
      </w:r>
    </w:p>
    <w:p w14:paraId="00B2D3F0" w14:textId="77777777" w:rsidR="00A1322C" w:rsidRPr="00085215" w:rsidRDefault="00A1322C" w:rsidP="00085215">
      <w:pPr>
        <w:spacing w:after="0" w:line="276" w:lineRule="auto"/>
        <w:ind w:firstLine="708"/>
        <w:jc w:val="both"/>
        <w:rPr>
          <w:rFonts w:ascii="Times New Roman" w:hAnsi="Times New Roman" w:cs="Times New Roman"/>
          <w:sz w:val="24"/>
          <w:szCs w:val="24"/>
        </w:rPr>
      </w:pPr>
      <w:r w:rsidRPr="00085215">
        <w:rPr>
          <w:rFonts w:ascii="Times New Roman" w:hAnsi="Times New Roman" w:cs="Times New Roman"/>
          <w:sz w:val="24"/>
          <w:szCs w:val="24"/>
        </w:rPr>
        <w:t>Tekintsük meg a Dosztojevszkij regénye elé, mottóként kiemelt két – az eredeti műben nem egymást követő – versrészletet, Makai Imre fordításában</w:t>
      </w:r>
      <w:r w:rsidRPr="00085215">
        <w:rPr>
          <w:rStyle w:val="Lbjegyzet-hivatkozs"/>
          <w:rFonts w:ascii="Times New Roman" w:hAnsi="Times New Roman" w:cs="Times New Roman"/>
          <w:sz w:val="24"/>
          <w:szCs w:val="24"/>
        </w:rPr>
        <w:footnoteReference w:id="2"/>
      </w:r>
      <w:r w:rsidRPr="00085215">
        <w:rPr>
          <w:rFonts w:ascii="Times New Roman" w:hAnsi="Times New Roman" w:cs="Times New Roman"/>
          <w:sz w:val="24"/>
          <w:szCs w:val="24"/>
        </w:rPr>
        <w:t>:</w:t>
      </w:r>
    </w:p>
    <w:p w14:paraId="67794C31" w14:textId="77777777" w:rsidR="00A1322C" w:rsidRPr="00085215" w:rsidRDefault="00A1322C" w:rsidP="00085215">
      <w:pPr>
        <w:spacing w:after="0" w:line="276" w:lineRule="auto"/>
        <w:ind w:firstLine="708"/>
        <w:jc w:val="both"/>
        <w:rPr>
          <w:rFonts w:ascii="Times New Roman" w:hAnsi="Times New Roman" w:cs="Times New Roman"/>
          <w:sz w:val="24"/>
          <w:szCs w:val="24"/>
        </w:rPr>
      </w:pPr>
    </w:p>
    <w:p w14:paraId="336CE1DF" w14:textId="77777777" w:rsidR="00A1322C" w:rsidRPr="00085215" w:rsidRDefault="00A1322C" w:rsidP="00085215">
      <w:pPr>
        <w:spacing w:after="0" w:line="276" w:lineRule="auto"/>
        <w:jc w:val="center"/>
        <w:rPr>
          <w:rFonts w:ascii="Times New Roman" w:hAnsi="Times New Roman" w:cs="Times New Roman"/>
          <w:i/>
          <w:iCs/>
          <w:sz w:val="24"/>
          <w:szCs w:val="24"/>
        </w:rPr>
      </w:pPr>
      <w:r w:rsidRPr="00085215">
        <w:rPr>
          <w:rFonts w:ascii="Times New Roman" w:hAnsi="Times New Roman" w:cs="Times New Roman"/>
          <w:i/>
          <w:iCs/>
          <w:sz w:val="24"/>
          <w:szCs w:val="24"/>
        </w:rPr>
        <w:t>Ha megölsz, se látok nyomot,</w:t>
      </w:r>
    </w:p>
    <w:p w14:paraId="732206CB" w14:textId="77777777" w:rsidR="00A1322C" w:rsidRPr="00085215" w:rsidRDefault="00A1322C" w:rsidP="00085215">
      <w:pPr>
        <w:spacing w:after="0" w:line="276" w:lineRule="auto"/>
        <w:jc w:val="center"/>
        <w:rPr>
          <w:rFonts w:ascii="Times New Roman" w:hAnsi="Times New Roman" w:cs="Times New Roman"/>
          <w:i/>
          <w:iCs/>
          <w:sz w:val="24"/>
          <w:szCs w:val="24"/>
        </w:rPr>
      </w:pPr>
      <w:r w:rsidRPr="00085215">
        <w:rPr>
          <w:rFonts w:ascii="Times New Roman" w:hAnsi="Times New Roman" w:cs="Times New Roman"/>
          <w:i/>
          <w:iCs/>
          <w:sz w:val="24"/>
          <w:szCs w:val="24"/>
        </w:rPr>
        <w:t>Ismeretlen már e táj.</w:t>
      </w:r>
    </w:p>
    <w:p w14:paraId="7B6B9154" w14:textId="77777777" w:rsidR="00A1322C" w:rsidRPr="00085215" w:rsidRDefault="00A1322C" w:rsidP="00085215">
      <w:pPr>
        <w:spacing w:after="0" w:line="276" w:lineRule="auto"/>
        <w:jc w:val="center"/>
        <w:rPr>
          <w:rFonts w:ascii="Times New Roman" w:hAnsi="Times New Roman" w:cs="Times New Roman"/>
          <w:i/>
          <w:iCs/>
          <w:sz w:val="24"/>
          <w:szCs w:val="24"/>
        </w:rPr>
      </w:pPr>
      <w:r w:rsidRPr="00085215">
        <w:rPr>
          <w:rFonts w:ascii="Times New Roman" w:hAnsi="Times New Roman" w:cs="Times New Roman"/>
          <w:i/>
          <w:iCs/>
          <w:sz w:val="24"/>
          <w:szCs w:val="24"/>
        </w:rPr>
        <w:t>Alighanem ördög vezet,</w:t>
      </w:r>
    </w:p>
    <w:p w14:paraId="68B33FD2" w14:textId="77777777" w:rsidR="00A1322C" w:rsidRPr="00085215" w:rsidRDefault="00A1322C" w:rsidP="00085215">
      <w:pPr>
        <w:spacing w:after="0" w:line="276" w:lineRule="auto"/>
        <w:jc w:val="center"/>
        <w:rPr>
          <w:rFonts w:ascii="Times New Roman" w:hAnsi="Times New Roman" w:cs="Times New Roman"/>
          <w:i/>
          <w:iCs/>
          <w:sz w:val="24"/>
          <w:szCs w:val="24"/>
        </w:rPr>
      </w:pPr>
      <w:r w:rsidRPr="00085215">
        <w:rPr>
          <w:rFonts w:ascii="Times New Roman" w:hAnsi="Times New Roman" w:cs="Times New Roman"/>
          <w:i/>
          <w:iCs/>
          <w:sz w:val="24"/>
          <w:szCs w:val="24"/>
        </w:rPr>
        <w:t>Összevissza, körbe jár</w:t>
      </w:r>
    </w:p>
    <w:p w14:paraId="3FA44251" w14:textId="77777777" w:rsidR="00A1322C" w:rsidRPr="00085215" w:rsidRDefault="00A1322C" w:rsidP="00085215">
      <w:pPr>
        <w:spacing w:after="0" w:line="276" w:lineRule="auto"/>
        <w:jc w:val="center"/>
        <w:rPr>
          <w:rFonts w:ascii="Times New Roman" w:hAnsi="Times New Roman" w:cs="Times New Roman"/>
          <w:i/>
          <w:iCs/>
          <w:sz w:val="24"/>
          <w:szCs w:val="24"/>
        </w:rPr>
      </w:pPr>
      <w:r w:rsidRPr="00085215">
        <w:rPr>
          <w:rFonts w:ascii="Times New Roman" w:hAnsi="Times New Roman" w:cs="Times New Roman"/>
          <w:i/>
          <w:iCs/>
          <w:sz w:val="24"/>
          <w:szCs w:val="24"/>
        </w:rPr>
        <w:t>………………………..</w:t>
      </w:r>
    </w:p>
    <w:p w14:paraId="1B90EDE7" w14:textId="77777777" w:rsidR="00A1322C" w:rsidRPr="00085215" w:rsidRDefault="00A1322C" w:rsidP="00085215">
      <w:pPr>
        <w:spacing w:after="0" w:line="276" w:lineRule="auto"/>
        <w:jc w:val="center"/>
        <w:rPr>
          <w:rFonts w:ascii="Times New Roman" w:hAnsi="Times New Roman" w:cs="Times New Roman"/>
          <w:i/>
          <w:iCs/>
          <w:sz w:val="24"/>
          <w:szCs w:val="24"/>
        </w:rPr>
      </w:pPr>
      <w:r w:rsidRPr="00085215">
        <w:rPr>
          <w:rFonts w:ascii="Times New Roman" w:hAnsi="Times New Roman" w:cs="Times New Roman"/>
          <w:i/>
          <w:iCs/>
          <w:sz w:val="24"/>
          <w:szCs w:val="24"/>
        </w:rPr>
        <w:t>Hányan vannak, hová űzik</w:t>
      </w:r>
    </w:p>
    <w:p w14:paraId="22036D8B" w14:textId="77777777" w:rsidR="00A1322C" w:rsidRPr="00085215" w:rsidRDefault="00A1322C" w:rsidP="00085215">
      <w:pPr>
        <w:spacing w:after="0" w:line="276" w:lineRule="auto"/>
        <w:jc w:val="center"/>
        <w:rPr>
          <w:rFonts w:ascii="Times New Roman" w:hAnsi="Times New Roman" w:cs="Times New Roman"/>
          <w:i/>
          <w:iCs/>
          <w:sz w:val="24"/>
          <w:szCs w:val="24"/>
        </w:rPr>
      </w:pPr>
      <w:r w:rsidRPr="00085215">
        <w:rPr>
          <w:rFonts w:ascii="Times New Roman" w:hAnsi="Times New Roman" w:cs="Times New Roman"/>
          <w:i/>
          <w:iCs/>
          <w:sz w:val="24"/>
          <w:szCs w:val="24"/>
        </w:rPr>
        <w:t>E jajongó sereget?</w:t>
      </w:r>
    </w:p>
    <w:p w14:paraId="788E30EE" w14:textId="77777777" w:rsidR="00A1322C" w:rsidRPr="00085215" w:rsidRDefault="00A1322C" w:rsidP="00085215">
      <w:pPr>
        <w:spacing w:after="0" w:line="276" w:lineRule="auto"/>
        <w:jc w:val="center"/>
        <w:rPr>
          <w:rFonts w:ascii="Times New Roman" w:hAnsi="Times New Roman" w:cs="Times New Roman"/>
          <w:i/>
          <w:iCs/>
          <w:sz w:val="24"/>
          <w:szCs w:val="24"/>
        </w:rPr>
      </w:pPr>
      <w:r w:rsidRPr="00085215">
        <w:rPr>
          <w:rFonts w:ascii="Times New Roman" w:hAnsi="Times New Roman" w:cs="Times New Roman"/>
          <w:i/>
          <w:iCs/>
          <w:sz w:val="24"/>
          <w:szCs w:val="24"/>
        </w:rPr>
        <w:t>Boszorkányt kísérnek nászba,</w:t>
      </w:r>
    </w:p>
    <w:p w14:paraId="01F80696" w14:textId="77777777" w:rsidR="00A1322C" w:rsidRPr="00085215" w:rsidRDefault="00A1322C" w:rsidP="00085215">
      <w:pPr>
        <w:spacing w:after="0" w:line="276" w:lineRule="auto"/>
        <w:jc w:val="center"/>
        <w:rPr>
          <w:rFonts w:ascii="Times New Roman" w:hAnsi="Times New Roman" w:cs="Times New Roman"/>
          <w:i/>
          <w:iCs/>
          <w:sz w:val="24"/>
          <w:szCs w:val="24"/>
        </w:rPr>
      </w:pPr>
      <w:r w:rsidRPr="00085215">
        <w:rPr>
          <w:rFonts w:ascii="Times New Roman" w:hAnsi="Times New Roman" w:cs="Times New Roman"/>
          <w:i/>
          <w:iCs/>
          <w:sz w:val="24"/>
          <w:szCs w:val="24"/>
        </w:rPr>
        <w:t>Házimanót temetnek?</w:t>
      </w:r>
      <w:r w:rsidRPr="00085215">
        <w:rPr>
          <w:rStyle w:val="Lbjegyzet-hivatkozs"/>
          <w:rFonts w:ascii="Times New Roman" w:hAnsi="Times New Roman" w:cs="Times New Roman"/>
          <w:sz w:val="24"/>
          <w:szCs w:val="24"/>
        </w:rPr>
        <w:footnoteReference w:id="3"/>
      </w:r>
    </w:p>
    <w:p w14:paraId="2321602A" w14:textId="77777777" w:rsidR="00A1322C" w:rsidRPr="00085215" w:rsidRDefault="00A1322C" w:rsidP="00085215">
      <w:pPr>
        <w:spacing w:after="0" w:line="276" w:lineRule="auto"/>
        <w:jc w:val="center"/>
        <w:rPr>
          <w:rFonts w:ascii="Times New Roman" w:hAnsi="Times New Roman" w:cs="Times New Roman"/>
          <w:sz w:val="24"/>
          <w:szCs w:val="24"/>
        </w:rPr>
      </w:pPr>
    </w:p>
    <w:p w14:paraId="52730386" w14:textId="77777777" w:rsidR="00A1322C" w:rsidRPr="00085215" w:rsidRDefault="00A1322C" w:rsidP="00085215">
      <w:pPr>
        <w:spacing w:after="0" w:line="276" w:lineRule="auto"/>
        <w:ind w:firstLine="708"/>
        <w:jc w:val="both"/>
        <w:rPr>
          <w:rFonts w:ascii="Times New Roman" w:hAnsi="Times New Roman" w:cs="Times New Roman"/>
          <w:sz w:val="24"/>
          <w:szCs w:val="24"/>
        </w:rPr>
      </w:pPr>
      <w:r w:rsidRPr="00085215">
        <w:rPr>
          <w:rFonts w:ascii="Times New Roman" w:hAnsi="Times New Roman" w:cs="Times New Roman"/>
          <w:sz w:val="24"/>
          <w:szCs w:val="24"/>
        </w:rPr>
        <w:t xml:space="preserve">Az első négy sor témája a kocsi eltévelyedése, melyet a vers szövege szerint az ördög körbe-körbe vezet a hóval belepett mezőn. A második idézetben pedig az ördögök már többen vannak és az </w:t>
      </w:r>
      <w:r w:rsidRPr="00085215">
        <w:rPr>
          <w:rFonts w:ascii="Times New Roman" w:hAnsi="Times New Roman" w:cs="Times New Roman"/>
          <w:i/>
          <w:iCs/>
          <w:sz w:val="24"/>
          <w:szCs w:val="24"/>
        </w:rPr>
        <w:t>űzés</w:t>
      </w:r>
      <w:r w:rsidRPr="00085215">
        <w:rPr>
          <w:rFonts w:ascii="Times New Roman" w:hAnsi="Times New Roman" w:cs="Times New Roman"/>
          <w:sz w:val="24"/>
          <w:szCs w:val="24"/>
        </w:rPr>
        <w:t xml:space="preserve"> motívuma is megjelenik. A Lukács Evangéliumából származó idézet szintén az </w:t>
      </w:r>
      <w:r w:rsidRPr="00085215">
        <w:rPr>
          <w:rFonts w:ascii="Times New Roman" w:hAnsi="Times New Roman" w:cs="Times New Roman"/>
          <w:i/>
          <w:iCs/>
          <w:sz w:val="24"/>
          <w:szCs w:val="24"/>
        </w:rPr>
        <w:t>ördögűzés</w:t>
      </w:r>
      <w:r w:rsidRPr="00085215">
        <w:rPr>
          <w:rFonts w:ascii="Times New Roman" w:hAnsi="Times New Roman" w:cs="Times New Roman"/>
          <w:sz w:val="24"/>
          <w:szCs w:val="24"/>
        </w:rPr>
        <w:t xml:space="preserve"> motívumát emeli ki. A mottóként használt igerészlet ugyanis az egész bibliai történetből azt a momentumot jeleníti meg, melyben az ördögök belemennek a disznókba, akik a tóba rohannak és megfulladnak. </w:t>
      </w:r>
    </w:p>
    <w:p w14:paraId="3E243156" w14:textId="0A8DB815" w:rsidR="00A1322C" w:rsidRPr="00085215" w:rsidRDefault="00A1322C" w:rsidP="00085215">
      <w:pPr>
        <w:spacing w:after="0" w:line="276" w:lineRule="auto"/>
        <w:ind w:firstLine="708"/>
        <w:jc w:val="both"/>
        <w:rPr>
          <w:rFonts w:ascii="Times New Roman" w:hAnsi="Times New Roman" w:cs="Times New Roman"/>
          <w:sz w:val="24"/>
          <w:szCs w:val="24"/>
        </w:rPr>
      </w:pPr>
      <w:r w:rsidRPr="00085215">
        <w:rPr>
          <w:rFonts w:ascii="Times New Roman" w:hAnsi="Times New Roman" w:cs="Times New Roman"/>
          <w:sz w:val="24"/>
          <w:szCs w:val="24"/>
        </w:rPr>
        <w:t>Ily módon még a mű kezdete előtt megjelenik egy ellentét, mely a Dosztojevszkij-regény címe („Ördögök”) és a mottókból kiemelkedő téma (</w:t>
      </w:r>
      <w:r w:rsidRPr="00085215">
        <w:rPr>
          <w:rFonts w:ascii="Times New Roman" w:hAnsi="Times New Roman" w:cs="Times New Roman"/>
          <w:i/>
          <w:iCs/>
          <w:sz w:val="24"/>
          <w:szCs w:val="24"/>
        </w:rPr>
        <w:t>ördögűzés</w:t>
      </w:r>
      <w:r w:rsidRPr="00085215">
        <w:rPr>
          <w:rFonts w:ascii="Times New Roman" w:hAnsi="Times New Roman" w:cs="Times New Roman"/>
          <w:sz w:val="24"/>
          <w:szCs w:val="24"/>
        </w:rPr>
        <w:t xml:space="preserve">) között áll fenn. Ez az </w:t>
      </w:r>
      <w:r w:rsidRPr="00085215">
        <w:rPr>
          <w:rFonts w:ascii="Times New Roman" w:hAnsi="Times New Roman" w:cs="Times New Roman"/>
          <w:sz w:val="24"/>
          <w:szCs w:val="24"/>
        </w:rPr>
        <w:lastRenderedPageBreak/>
        <w:t>érdekes tény pedig további összehasonlító vizsgálatokra ad lehetőséget a három irodalmi alkotás kontextusában.</w:t>
      </w:r>
    </w:p>
    <w:p w14:paraId="0E559364" w14:textId="77777777" w:rsidR="003B0850" w:rsidRPr="00085215" w:rsidRDefault="003B0850" w:rsidP="00085215">
      <w:pPr>
        <w:spacing w:line="276" w:lineRule="auto"/>
        <w:jc w:val="both"/>
        <w:rPr>
          <w:rFonts w:ascii="Times New Roman" w:eastAsia="Calibri" w:hAnsi="Times New Roman" w:cs="Times New Roman"/>
          <w:sz w:val="24"/>
          <w:szCs w:val="24"/>
        </w:rPr>
      </w:pPr>
    </w:p>
    <w:p w14:paraId="07C939CE" w14:textId="77777777" w:rsidR="003B0850" w:rsidRPr="00085215" w:rsidRDefault="003B0850" w:rsidP="00085215">
      <w:pPr>
        <w:spacing w:line="276" w:lineRule="auto"/>
        <w:jc w:val="both"/>
        <w:rPr>
          <w:rFonts w:ascii="Times New Roman" w:eastAsia="Calibri" w:hAnsi="Times New Roman" w:cs="Times New Roman"/>
          <w:sz w:val="24"/>
          <w:szCs w:val="24"/>
        </w:rPr>
      </w:pPr>
    </w:p>
    <w:p w14:paraId="23544480" w14:textId="08ABCDB2" w:rsidR="001A7A59" w:rsidRPr="00085215" w:rsidRDefault="001A7A59" w:rsidP="00085215">
      <w:pPr>
        <w:spacing w:line="276" w:lineRule="auto"/>
        <w:jc w:val="center"/>
        <w:rPr>
          <w:rFonts w:ascii="Times New Roman" w:eastAsia="Calibri" w:hAnsi="Times New Roman" w:cs="Times New Roman"/>
          <w:b/>
          <w:bCs/>
          <w:sz w:val="24"/>
          <w:szCs w:val="24"/>
        </w:rPr>
      </w:pPr>
      <w:r w:rsidRPr="00085215">
        <w:rPr>
          <w:rFonts w:ascii="Times New Roman" w:eastAsia="Calibri" w:hAnsi="Times New Roman" w:cs="Times New Roman"/>
          <w:b/>
          <w:bCs/>
          <w:sz w:val="24"/>
          <w:szCs w:val="24"/>
        </w:rPr>
        <w:t xml:space="preserve">Dr.  </w:t>
      </w:r>
      <w:r w:rsidR="006552A3" w:rsidRPr="00085215">
        <w:rPr>
          <w:rFonts w:ascii="Times New Roman" w:eastAsia="Calibri" w:hAnsi="Times New Roman" w:cs="Times New Roman"/>
          <w:b/>
          <w:bCs/>
          <w:sz w:val="24"/>
          <w:szCs w:val="24"/>
        </w:rPr>
        <w:t xml:space="preserve">habil </w:t>
      </w:r>
      <w:r w:rsidRPr="00085215">
        <w:rPr>
          <w:rFonts w:ascii="Times New Roman" w:eastAsia="Calibri" w:hAnsi="Times New Roman" w:cs="Times New Roman"/>
          <w:b/>
          <w:bCs/>
          <w:sz w:val="24"/>
          <w:szCs w:val="24"/>
        </w:rPr>
        <w:t>Nagy Zoltán András</w:t>
      </w:r>
      <w:r w:rsidR="006552A3" w:rsidRPr="00085215">
        <w:rPr>
          <w:rFonts w:ascii="Times New Roman" w:eastAsia="Calibri" w:hAnsi="Times New Roman" w:cs="Times New Roman"/>
          <w:b/>
          <w:bCs/>
          <w:sz w:val="24"/>
          <w:szCs w:val="24"/>
        </w:rPr>
        <w:t xml:space="preserve"> PhD</w:t>
      </w:r>
    </w:p>
    <w:p w14:paraId="7F7D769D" w14:textId="77777777" w:rsidR="0077626B" w:rsidRPr="00085215" w:rsidRDefault="0077626B" w:rsidP="00085215">
      <w:pPr>
        <w:spacing w:after="0" w:line="276" w:lineRule="auto"/>
        <w:contextualSpacing/>
        <w:mirrorIndents/>
        <w:jc w:val="center"/>
        <w:rPr>
          <w:rFonts w:ascii="Times New Roman" w:hAnsi="Times New Roman" w:cs="Times New Roman"/>
          <w:b/>
          <w:bCs/>
          <w:sz w:val="24"/>
          <w:szCs w:val="24"/>
        </w:rPr>
      </w:pPr>
      <w:bookmarkStart w:id="46" w:name="_Hlk197101535"/>
      <w:r w:rsidRPr="00085215">
        <w:rPr>
          <w:rFonts w:ascii="Times New Roman" w:hAnsi="Times New Roman" w:cs="Times New Roman"/>
          <w:b/>
          <w:bCs/>
          <w:sz w:val="24"/>
          <w:szCs w:val="24"/>
        </w:rPr>
        <w:t>„2025 a kvantumtudomány-, technológia nemzetközi éve (IYQ) - célkitűzések, remények”</w:t>
      </w:r>
    </w:p>
    <w:p w14:paraId="0B3C61B8" w14:textId="77777777" w:rsidR="0077626B" w:rsidRPr="00085215" w:rsidRDefault="0077626B" w:rsidP="00085215">
      <w:pPr>
        <w:spacing w:after="0" w:line="276" w:lineRule="auto"/>
        <w:contextualSpacing/>
        <w:mirrorIndents/>
        <w:jc w:val="both"/>
        <w:rPr>
          <w:rFonts w:ascii="Times New Roman" w:hAnsi="Times New Roman" w:cs="Times New Roman"/>
          <w:sz w:val="24"/>
          <w:szCs w:val="24"/>
        </w:rPr>
      </w:pPr>
    </w:p>
    <w:bookmarkEnd w:id="46"/>
    <w:p w14:paraId="267D8CEA" w14:textId="5C8BAAC1" w:rsidR="0077626B" w:rsidRPr="00085215" w:rsidRDefault="0077626B" w:rsidP="00085215">
      <w:pPr>
        <w:spacing w:after="0" w:line="276" w:lineRule="auto"/>
        <w:contextualSpacing/>
        <w:mirrorIndents/>
        <w:jc w:val="both"/>
        <w:rPr>
          <w:rFonts w:ascii="Times New Roman" w:hAnsi="Times New Roman" w:cs="Times New Roman"/>
          <w:sz w:val="24"/>
          <w:szCs w:val="24"/>
        </w:rPr>
      </w:pPr>
      <w:r w:rsidRPr="00085215">
        <w:rPr>
          <w:rFonts w:ascii="Times New Roman" w:hAnsi="Times New Roman" w:cs="Times New Roman"/>
          <w:sz w:val="24"/>
          <w:szCs w:val="24"/>
        </w:rPr>
        <w:t>Bevezetőül idézem Richard Feynman Nobel-díjas tudós egyik egyetemi előadásán elhangzott meghökkentő gondolatait, 1965-</w:t>
      </w:r>
      <w:r w:rsidR="00425E95" w:rsidRPr="00085215">
        <w:rPr>
          <w:rFonts w:ascii="Times New Roman" w:hAnsi="Times New Roman" w:cs="Times New Roman"/>
          <w:sz w:val="24"/>
          <w:szCs w:val="24"/>
        </w:rPr>
        <w:t>ből:</w:t>
      </w:r>
      <w:r w:rsidRPr="00085215">
        <w:rPr>
          <w:rFonts w:ascii="Times New Roman" w:hAnsi="Times New Roman" w:cs="Times New Roman"/>
          <w:sz w:val="24"/>
          <w:szCs w:val="24"/>
        </w:rPr>
        <w:t xml:space="preserve"> „</w:t>
      </w:r>
      <w:r w:rsidRPr="00085215">
        <w:rPr>
          <w:rFonts w:ascii="Times New Roman" w:hAnsi="Times New Roman" w:cs="Times New Roman"/>
          <w:i/>
          <w:iCs/>
          <w:sz w:val="24"/>
          <w:szCs w:val="24"/>
        </w:rPr>
        <w:t>azt hiszem, nyugodtan állíthatom, hogy a kvantummechanikát senki sem érti. Ezért ne vegyék ezt az előadást túlságosan komolyan, s ne érezzék úgy, hogy meg kell érteniük valamilyen modellel mindazt, amiről beszélni fogok: inkább engedjék el magukat, s élvezzék gondtalanul, amit hallani fognak!</w:t>
      </w:r>
      <w:r w:rsidR="00425E95">
        <w:rPr>
          <w:rFonts w:ascii="Times New Roman" w:hAnsi="Times New Roman" w:cs="Times New Roman"/>
          <w:i/>
          <w:iCs/>
          <w:sz w:val="24"/>
          <w:szCs w:val="24"/>
        </w:rPr>
        <w:t>”</w:t>
      </w:r>
    </w:p>
    <w:p w14:paraId="3993A1E8" w14:textId="77777777" w:rsidR="0077626B" w:rsidRPr="00085215" w:rsidRDefault="0077626B" w:rsidP="00085215">
      <w:pPr>
        <w:spacing w:after="0" w:line="276" w:lineRule="auto"/>
        <w:contextualSpacing/>
        <w:mirrorIndents/>
        <w:jc w:val="both"/>
        <w:rPr>
          <w:rFonts w:ascii="Times New Roman" w:hAnsi="Times New Roman" w:cs="Times New Roman"/>
          <w:sz w:val="24"/>
          <w:szCs w:val="24"/>
        </w:rPr>
      </w:pPr>
    </w:p>
    <w:p w14:paraId="6FB72442" w14:textId="77777777" w:rsidR="0077626B" w:rsidRPr="00085215" w:rsidRDefault="0077626B" w:rsidP="00085215">
      <w:pPr>
        <w:spacing w:after="0" w:line="276" w:lineRule="auto"/>
        <w:contextualSpacing/>
        <w:mirrorIndents/>
        <w:jc w:val="both"/>
        <w:rPr>
          <w:rFonts w:ascii="Times New Roman" w:hAnsi="Times New Roman" w:cs="Times New Roman"/>
          <w:sz w:val="24"/>
          <w:szCs w:val="24"/>
        </w:rPr>
      </w:pPr>
      <w:r w:rsidRPr="00085215">
        <w:rPr>
          <w:rFonts w:ascii="Times New Roman" w:hAnsi="Times New Roman" w:cs="Times New Roman"/>
          <w:sz w:val="24"/>
          <w:szCs w:val="24"/>
        </w:rPr>
        <w:t xml:space="preserve">Az Egyesült Nemzetek Szervezete 2024. június 7-én a 2025-ös évet a kvantumtudomány és technológia nemzetközi évének (IYQ) nyilvánította. </w:t>
      </w:r>
    </w:p>
    <w:p w14:paraId="5FF6F627" w14:textId="77777777" w:rsidR="0077626B" w:rsidRPr="00085215" w:rsidRDefault="0077626B" w:rsidP="00085215">
      <w:pPr>
        <w:spacing w:after="0" w:line="276" w:lineRule="auto"/>
        <w:contextualSpacing/>
        <w:mirrorIndents/>
        <w:jc w:val="both"/>
        <w:rPr>
          <w:rFonts w:ascii="Times New Roman" w:hAnsi="Times New Roman" w:cs="Times New Roman"/>
          <w:sz w:val="24"/>
          <w:szCs w:val="24"/>
        </w:rPr>
      </w:pPr>
      <w:r w:rsidRPr="00085215">
        <w:rPr>
          <w:rFonts w:ascii="Times New Roman" w:hAnsi="Times New Roman" w:cs="Times New Roman"/>
          <w:sz w:val="24"/>
          <w:szCs w:val="24"/>
        </w:rPr>
        <w:t xml:space="preserve">A Kvantumtudomány és -technológia Nemzetközi évének (IYQ) küldetése, hogy a kvantummechanika 100. évfordulóját, 2025-öt felhasználva felhívja a nyilvánosság figyelmét a kvantumtudomány és alkalmazásai fontosságára és hatására az élet minden területén. </w:t>
      </w:r>
    </w:p>
    <w:p w14:paraId="204E31E0" w14:textId="77777777" w:rsidR="0077626B" w:rsidRPr="00085215" w:rsidRDefault="0077626B" w:rsidP="00085215">
      <w:pPr>
        <w:spacing w:after="0" w:line="276" w:lineRule="auto"/>
        <w:contextualSpacing/>
        <w:mirrorIndents/>
        <w:jc w:val="both"/>
        <w:rPr>
          <w:rFonts w:ascii="Times New Roman" w:hAnsi="Times New Roman" w:cs="Times New Roman"/>
          <w:i/>
          <w:iCs/>
          <w:sz w:val="24"/>
          <w:szCs w:val="24"/>
        </w:rPr>
      </w:pPr>
      <w:r w:rsidRPr="00085215">
        <w:rPr>
          <w:rFonts w:ascii="Times New Roman" w:hAnsi="Times New Roman" w:cs="Times New Roman"/>
          <w:i/>
          <w:iCs/>
          <w:sz w:val="24"/>
          <w:szCs w:val="24"/>
        </w:rPr>
        <w:t>„Azok, akik betekintést nyernek a kvantumtudomány és -technológia szépségébe, erejébe és fontosságába, az IYQ-t arra használják fel, hogy megosszák ezeket a betekintéseket azokkal, akik kevésbé ismerik a kvantumot.”</w:t>
      </w:r>
    </w:p>
    <w:p w14:paraId="72DC33F1" w14:textId="77777777" w:rsidR="0077626B" w:rsidRPr="00085215" w:rsidRDefault="0077626B" w:rsidP="00085215">
      <w:pPr>
        <w:spacing w:after="0" w:line="276" w:lineRule="auto"/>
        <w:contextualSpacing/>
        <w:mirrorIndents/>
        <w:jc w:val="both"/>
        <w:rPr>
          <w:rFonts w:ascii="Times New Roman" w:hAnsi="Times New Roman" w:cs="Times New Roman"/>
          <w:sz w:val="24"/>
          <w:szCs w:val="24"/>
        </w:rPr>
      </w:pPr>
      <w:r w:rsidRPr="00085215">
        <w:rPr>
          <w:rFonts w:ascii="Times New Roman" w:hAnsi="Times New Roman" w:cs="Times New Roman"/>
          <w:sz w:val="24"/>
          <w:szCs w:val="24"/>
        </w:rPr>
        <w:t xml:space="preserve"> (https://quantum2025.org/about/</w:t>
      </w:r>
    </w:p>
    <w:p w14:paraId="04C18F07" w14:textId="77777777" w:rsidR="0077626B" w:rsidRPr="00085215" w:rsidRDefault="0077626B" w:rsidP="00085215">
      <w:pPr>
        <w:spacing w:after="0" w:line="276" w:lineRule="auto"/>
        <w:contextualSpacing/>
        <w:mirrorIndents/>
        <w:jc w:val="both"/>
        <w:rPr>
          <w:rFonts w:ascii="Times New Roman" w:hAnsi="Times New Roman" w:cs="Times New Roman"/>
          <w:sz w:val="24"/>
          <w:szCs w:val="24"/>
        </w:rPr>
      </w:pPr>
      <w:r w:rsidRPr="00085215">
        <w:rPr>
          <w:rFonts w:ascii="Times New Roman" w:hAnsi="Times New Roman" w:cs="Times New Roman"/>
          <w:sz w:val="24"/>
          <w:szCs w:val="24"/>
        </w:rPr>
        <w:t>Az egy éven át tartó, világméretű kezdeményezés arra szolgál, hogy felhívja a figyelmet a kvantumfizika, a kvantumszámítástechnika, a kvantumkommunikáció, kvantumanyag kutatás és más kapcsolódó területek, valamint az oktatás, a nemzetközi együttműködés fontosságára.</w:t>
      </w:r>
    </w:p>
    <w:p w14:paraId="1098B75E" w14:textId="7C238982" w:rsidR="0077626B" w:rsidRPr="00085215" w:rsidRDefault="0077626B" w:rsidP="00085215">
      <w:pPr>
        <w:spacing w:after="0" w:line="276" w:lineRule="auto"/>
        <w:contextualSpacing/>
        <w:mirrorIndents/>
        <w:jc w:val="both"/>
        <w:rPr>
          <w:rFonts w:ascii="Times New Roman" w:hAnsi="Times New Roman" w:cs="Times New Roman"/>
          <w:sz w:val="24"/>
          <w:szCs w:val="24"/>
        </w:rPr>
      </w:pPr>
      <w:r w:rsidRPr="00085215">
        <w:rPr>
          <w:rFonts w:ascii="Times New Roman" w:hAnsi="Times New Roman" w:cs="Times New Roman"/>
          <w:sz w:val="24"/>
          <w:szCs w:val="24"/>
        </w:rPr>
        <w:t xml:space="preserve">AZ ENSZ kezdeményezése teret ad az új technológiával összefüggő kérdésekről tudományos konferenciák, értekezletek tartására, </w:t>
      </w:r>
      <w:r w:rsidR="002D1821" w:rsidRPr="00085215">
        <w:rPr>
          <w:rFonts w:ascii="Times New Roman" w:hAnsi="Times New Roman" w:cs="Times New Roman"/>
          <w:sz w:val="24"/>
          <w:szCs w:val="24"/>
        </w:rPr>
        <w:t xml:space="preserve">valamint </w:t>
      </w:r>
      <w:r w:rsidRPr="00085215">
        <w:rPr>
          <w:rFonts w:ascii="Times New Roman" w:hAnsi="Times New Roman" w:cs="Times New Roman"/>
          <w:sz w:val="24"/>
          <w:szCs w:val="24"/>
        </w:rPr>
        <w:t>tanulmányok publikálására.</w:t>
      </w:r>
    </w:p>
    <w:p w14:paraId="4DBF50FD" w14:textId="77777777" w:rsidR="0077626B" w:rsidRPr="00085215" w:rsidRDefault="0077626B" w:rsidP="00085215">
      <w:pPr>
        <w:spacing w:after="0" w:line="276" w:lineRule="auto"/>
        <w:contextualSpacing/>
        <w:mirrorIndents/>
        <w:jc w:val="both"/>
        <w:rPr>
          <w:rFonts w:ascii="Times New Roman" w:hAnsi="Times New Roman" w:cs="Times New Roman"/>
          <w:sz w:val="24"/>
          <w:szCs w:val="24"/>
        </w:rPr>
      </w:pPr>
      <w:r w:rsidRPr="00085215">
        <w:rPr>
          <w:rFonts w:ascii="Times New Roman" w:hAnsi="Times New Roman" w:cs="Times New Roman"/>
          <w:sz w:val="24"/>
          <w:szCs w:val="24"/>
        </w:rPr>
        <w:t>Bár a technológia több vonatkozásban még fejlesztésre szorul (a kvantumszámítás sérülékeny, a technológia alkalmazásának köre nem tisztázott jelenleg, a telepítés, üzemeltetés magas költségei, a szükséges ismeretek korlátozott volta, sőt hiánya stb.).</w:t>
      </w:r>
    </w:p>
    <w:p w14:paraId="3F92CA75" w14:textId="77777777" w:rsidR="0077626B" w:rsidRPr="00085215" w:rsidRDefault="0077626B" w:rsidP="00085215">
      <w:pPr>
        <w:spacing w:after="0" w:line="276" w:lineRule="auto"/>
        <w:contextualSpacing/>
        <w:mirrorIndents/>
        <w:jc w:val="both"/>
        <w:rPr>
          <w:rFonts w:ascii="Times New Roman" w:hAnsi="Times New Roman" w:cs="Times New Roman"/>
          <w:sz w:val="24"/>
          <w:szCs w:val="24"/>
        </w:rPr>
      </w:pPr>
      <w:r w:rsidRPr="00085215">
        <w:rPr>
          <w:rFonts w:ascii="Times New Roman" w:hAnsi="Times New Roman" w:cs="Times New Roman"/>
          <w:sz w:val="24"/>
          <w:szCs w:val="24"/>
        </w:rPr>
        <w:t>A kvantumtechnológia kvantumszámítógépek hihetetlen számítási kapacitásai révén bíztató perspektívát ígér a pénzügyi (banki portfóliók, hitelezés) és gyártási folyamatok optimalizációin át a molekuláris kémia (például gyógyszervegyészet), klímamodellek szimulációjáig. Egyszersmind fontos követelmény, hogy a technológiának fenntarthatósági célokat kell szolgálni (elvártan az energia-, az élelmiszer- és az egészségügyi szektorban)</w:t>
      </w:r>
    </w:p>
    <w:p w14:paraId="7D6DCE74" w14:textId="39E52078" w:rsidR="0077626B" w:rsidRPr="00085215" w:rsidRDefault="0077626B" w:rsidP="00085215">
      <w:pPr>
        <w:spacing w:after="0" w:line="276" w:lineRule="auto"/>
        <w:contextualSpacing/>
        <w:mirrorIndents/>
        <w:jc w:val="both"/>
        <w:rPr>
          <w:rFonts w:ascii="Times New Roman" w:hAnsi="Times New Roman" w:cs="Times New Roman"/>
          <w:sz w:val="24"/>
          <w:szCs w:val="24"/>
        </w:rPr>
      </w:pPr>
      <w:r w:rsidRPr="00085215">
        <w:rPr>
          <w:rFonts w:ascii="Times New Roman" w:hAnsi="Times New Roman" w:cs="Times New Roman"/>
          <w:sz w:val="24"/>
          <w:szCs w:val="24"/>
        </w:rPr>
        <w:t xml:space="preserve">Több dokumentum hangsúlyozza, hogy megengedhetetlen, hogy a technológia ún. kvantumszakadékot hozzon létre országok régiók vagy társadalmon belül e technológiát értők és használók, illetve e technológiát nem értők és nem használók között. A kvantumgazdaságról szóló 2024-es Világgazdasági Fórum Blueprintje a „nyílt innováció” lehetőségében látja a kvantumszakadék elkerülését. Ma az USA, Kína, Kanada épített kvantumszámítógépet, </w:t>
      </w:r>
      <w:r w:rsidR="002D1821" w:rsidRPr="00085215">
        <w:rPr>
          <w:rFonts w:ascii="Times New Roman" w:hAnsi="Times New Roman" w:cs="Times New Roman"/>
          <w:sz w:val="24"/>
          <w:szCs w:val="24"/>
        </w:rPr>
        <w:t xml:space="preserve">és </w:t>
      </w:r>
      <w:r w:rsidRPr="00085215">
        <w:rPr>
          <w:rFonts w:ascii="Times New Roman" w:hAnsi="Times New Roman" w:cs="Times New Roman"/>
          <w:sz w:val="24"/>
          <w:szCs w:val="24"/>
        </w:rPr>
        <w:t xml:space="preserve">az EU napjainkban törekszik erre. Kvantumszámítógép hiányában is lehetőséget kell biztosítani, </w:t>
      </w:r>
      <w:r w:rsidRPr="00085215">
        <w:rPr>
          <w:rFonts w:ascii="Times New Roman" w:hAnsi="Times New Roman" w:cs="Times New Roman"/>
          <w:sz w:val="24"/>
          <w:szCs w:val="24"/>
        </w:rPr>
        <w:lastRenderedPageBreak/>
        <w:t xml:space="preserve">teremteni az országoknak, vállalataiknak, ugyanígy az országoknak, azok hazai és nemzetközi beágyazódottságú vállalataiknak törekednie kell arra, hogy bekapcsolódhassanak azokba az értékláncokba, amelyek kvantumtechnológiát használnak, </w:t>
      </w:r>
      <w:r w:rsidR="002D1821" w:rsidRPr="00085215">
        <w:rPr>
          <w:rFonts w:ascii="Times New Roman" w:hAnsi="Times New Roman" w:cs="Times New Roman"/>
          <w:sz w:val="24"/>
          <w:szCs w:val="24"/>
        </w:rPr>
        <w:t xml:space="preserve">s </w:t>
      </w:r>
      <w:r w:rsidRPr="00085215">
        <w:rPr>
          <w:rFonts w:ascii="Times New Roman" w:hAnsi="Times New Roman" w:cs="Times New Roman"/>
          <w:sz w:val="24"/>
          <w:szCs w:val="24"/>
        </w:rPr>
        <w:t>ezt a kormányoknak támogatniuk kell.</w:t>
      </w:r>
    </w:p>
    <w:p w14:paraId="7896442E" w14:textId="77777777" w:rsidR="0077626B" w:rsidRPr="00085215" w:rsidRDefault="0077626B" w:rsidP="00085215">
      <w:pPr>
        <w:spacing w:after="0" w:line="276" w:lineRule="auto"/>
        <w:contextualSpacing/>
        <w:mirrorIndents/>
        <w:jc w:val="both"/>
        <w:rPr>
          <w:rFonts w:ascii="Times New Roman" w:hAnsi="Times New Roman" w:cs="Times New Roman"/>
          <w:sz w:val="24"/>
          <w:szCs w:val="24"/>
        </w:rPr>
      </w:pPr>
      <w:r w:rsidRPr="00085215">
        <w:rPr>
          <w:rFonts w:ascii="Times New Roman" w:hAnsi="Times New Roman" w:cs="Times New Roman"/>
          <w:sz w:val="24"/>
          <w:szCs w:val="24"/>
        </w:rPr>
        <w:t>A technológia társadalmi vetületei előre vetíthetők:</w:t>
      </w:r>
    </w:p>
    <w:p w14:paraId="37C28548" w14:textId="77777777" w:rsidR="0077626B" w:rsidRPr="00085215" w:rsidRDefault="0077626B" w:rsidP="00085215">
      <w:pPr>
        <w:pStyle w:val="Listaszerbekezds"/>
        <w:numPr>
          <w:ilvl w:val="0"/>
          <w:numId w:val="4"/>
        </w:numPr>
        <w:spacing w:after="0" w:line="276" w:lineRule="auto"/>
        <w:ind w:left="0"/>
        <w:mirrorIndents/>
        <w:jc w:val="both"/>
        <w:rPr>
          <w:rFonts w:ascii="Times New Roman" w:hAnsi="Times New Roman" w:cs="Times New Roman"/>
          <w:sz w:val="24"/>
          <w:szCs w:val="24"/>
        </w:rPr>
      </w:pPr>
      <w:r w:rsidRPr="00085215">
        <w:rPr>
          <w:rFonts w:ascii="Times New Roman" w:hAnsi="Times New Roman" w:cs="Times New Roman"/>
          <w:sz w:val="24"/>
          <w:szCs w:val="24"/>
        </w:rPr>
        <w:t>a technológia etikus alkalmazásának fontossága,</w:t>
      </w:r>
    </w:p>
    <w:p w14:paraId="3C7FFCA3" w14:textId="77777777" w:rsidR="0077626B" w:rsidRPr="00085215" w:rsidRDefault="0077626B" w:rsidP="00085215">
      <w:pPr>
        <w:pStyle w:val="Listaszerbekezds"/>
        <w:numPr>
          <w:ilvl w:val="0"/>
          <w:numId w:val="4"/>
        </w:numPr>
        <w:spacing w:after="0" w:line="276" w:lineRule="auto"/>
        <w:ind w:left="0"/>
        <w:mirrorIndents/>
        <w:jc w:val="both"/>
        <w:rPr>
          <w:rFonts w:ascii="Times New Roman" w:hAnsi="Times New Roman" w:cs="Times New Roman"/>
          <w:sz w:val="24"/>
          <w:szCs w:val="24"/>
        </w:rPr>
      </w:pPr>
      <w:r w:rsidRPr="00085215">
        <w:rPr>
          <w:rFonts w:ascii="Times New Roman" w:hAnsi="Times New Roman" w:cs="Times New Roman"/>
          <w:sz w:val="24"/>
          <w:szCs w:val="24"/>
        </w:rPr>
        <w:t>a kiber- és adatvédelem a posztkvantum korszakban,</w:t>
      </w:r>
    </w:p>
    <w:p w14:paraId="150BDF1F" w14:textId="77777777" w:rsidR="0077626B" w:rsidRPr="00085215" w:rsidRDefault="0077626B" w:rsidP="00085215">
      <w:pPr>
        <w:pStyle w:val="Listaszerbekezds"/>
        <w:numPr>
          <w:ilvl w:val="0"/>
          <w:numId w:val="4"/>
        </w:numPr>
        <w:spacing w:after="0" w:line="276" w:lineRule="auto"/>
        <w:ind w:left="0"/>
        <w:mirrorIndents/>
        <w:jc w:val="both"/>
        <w:rPr>
          <w:rFonts w:ascii="Times New Roman" w:hAnsi="Times New Roman" w:cs="Times New Roman"/>
          <w:sz w:val="24"/>
          <w:szCs w:val="24"/>
        </w:rPr>
      </w:pPr>
      <w:r w:rsidRPr="00085215">
        <w:rPr>
          <w:rFonts w:ascii="Times New Roman" w:hAnsi="Times New Roman" w:cs="Times New Roman"/>
          <w:sz w:val="24"/>
          <w:szCs w:val="24"/>
        </w:rPr>
        <w:t>a jövő generációjának felkészítése, diákok/hallgatók, a munkaerő felkészítése,</w:t>
      </w:r>
    </w:p>
    <w:p w14:paraId="037B5CF1" w14:textId="77777777" w:rsidR="0077626B" w:rsidRPr="00085215" w:rsidRDefault="0077626B" w:rsidP="00085215">
      <w:pPr>
        <w:pStyle w:val="Listaszerbekezds"/>
        <w:numPr>
          <w:ilvl w:val="0"/>
          <w:numId w:val="4"/>
        </w:numPr>
        <w:spacing w:after="0" w:line="276" w:lineRule="auto"/>
        <w:ind w:left="0"/>
        <w:mirrorIndents/>
        <w:jc w:val="both"/>
        <w:rPr>
          <w:rFonts w:ascii="Times New Roman" w:hAnsi="Times New Roman" w:cs="Times New Roman"/>
          <w:sz w:val="24"/>
          <w:szCs w:val="24"/>
        </w:rPr>
      </w:pPr>
      <w:r w:rsidRPr="00085215">
        <w:rPr>
          <w:rFonts w:ascii="Times New Roman" w:hAnsi="Times New Roman" w:cs="Times New Roman"/>
          <w:sz w:val="24"/>
          <w:szCs w:val="24"/>
        </w:rPr>
        <w:t>a „kvantumszakadék” csökkentésére való elkötelezettség,</w:t>
      </w:r>
    </w:p>
    <w:p w14:paraId="2EA93144" w14:textId="77777777" w:rsidR="0077626B" w:rsidRPr="00085215" w:rsidRDefault="0077626B" w:rsidP="00085215">
      <w:pPr>
        <w:pStyle w:val="Listaszerbekezds"/>
        <w:numPr>
          <w:ilvl w:val="0"/>
          <w:numId w:val="4"/>
        </w:numPr>
        <w:spacing w:after="0" w:line="276" w:lineRule="auto"/>
        <w:ind w:left="0"/>
        <w:mirrorIndents/>
        <w:jc w:val="both"/>
        <w:rPr>
          <w:rFonts w:ascii="Times New Roman" w:hAnsi="Times New Roman" w:cs="Times New Roman"/>
          <w:sz w:val="24"/>
          <w:szCs w:val="24"/>
        </w:rPr>
      </w:pPr>
      <w:r w:rsidRPr="00085215">
        <w:rPr>
          <w:rFonts w:ascii="Times New Roman" w:hAnsi="Times New Roman" w:cs="Times New Roman"/>
          <w:sz w:val="24"/>
          <w:szCs w:val="24"/>
        </w:rPr>
        <w:t>fenntarthatóság követelményének érvényesítése,</w:t>
      </w:r>
    </w:p>
    <w:p w14:paraId="2BD3BB85" w14:textId="77777777" w:rsidR="0077626B" w:rsidRPr="00085215" w:rsidRDefault="0077626B" w:rsidP="00085215">
      <w:pPr>
        <w:pStyle w:val="Listaszerbekezds"/>
        <w:numPr>
          <w:ilvl w:val="0"/>
          <w:numId w:val="4"/>
        </w:numPr>
        <w:spacing w:after="0" w:line="276" w:lineRule="auto"/>
        <w:ind w:left="0"/>
        <w:mirrorIndents/>
        <w:jc w:val="both"/>
        <w:rPr>
          <w:rFonts w:ascii="Times New Roman" w:hAnsi="Times New Roman" w:cs="Times New Roman"/>
          <w:sz w:val="24"/>
          <w:szCs w:val="24"/>
        </w:rPr>
      </w:pPr>
      <w:r w:rsidRPr="00085215">
        <w:rPr>
          <w:rFonts w:ascii="Times New Roman" w:hAnsi="Times New Roman" w:cs="Times New Roman"/>
          <w:sz w:val="24"/>
          <w:szCs w:val="24"/>
        </w:rPr>
        <w:t>a kvantumgazdaság létrejötte.</w:t>
      </w:r>
    </w:p>
    <w:p w14:paraId="74CDB188" w14:textId="4C3BC57B" w:rsidR="0077626B" w:rsidRPr="00085215" w:rsidRDefault="0077626B" w:rsidP="00085215">
      <w:pPr>
        <w:spacing w:after="0" w:line="276" w:lineRule="auto"/>
        <w:contextualSpacing/>
        <w:mirrorIndents/>
        <w:jc w:val="both"/>
        <w:rPr>
          <w:rFonts w:ascii="Times New Roman" w:hAnsi="Times New Roman" w:cs="Times New Roman"/>
          <w:sz w:val="24"/>
          <w:szCs w:val="24"/>
        </w:rPr>
      </w:pPr>
      <w:r w:rsidRPr="00085215">
        <w:rPr>
          <w:rFonts w:ascii="Times New Roman" w:hAnsi="Times New Roman" w:cs="Times New Roman"/>
          <w:sz w:val="24"/>
          <w:szCs w:val="24"/>
        </w:rPr>
        <w:t xml:space="preserve">Meghatározó feladatokat fogalmaz meg a Világgazdasági Fórum „Kvantumgazdaság” c. iránymutatása, az Európai Fizikai Társaság göttingeni nyilatkozata és </w:t>
      </w:r>
      <w:r w:rsidR="00425E95" w:rsidRPr="00085215">
        <w:rPr>
          <w:rFonts w:ascii="Times New Roman" w:hAnsi="Times New Roman" w:cs="Times New Roman"/>
          <w:sz w:val="24"/>
          <w:szCs w:val="24"/>
        </w:rPr>
        <w:t>más nemzetközi dokumentumok</w:t>
      </w:r>
      <w:r w:rsidRPr="00085215">
        <w:rPr>
          <w:rFonts w:ascii="Times New Roman" w:hAnsi="Times New Roman" w:cs="Times New Roman"/>
          <w:sz w:val="24"/>
          <w:szCs w:val="24"/>
        </w:rPr>
        <w:t xml:space="preserve"> </w:t>
      </w:r>
      <w:r w:rsidR="002D1821" w:rsidRPr="00085215">
        <w:rPr>
          <w:rFonts w:ascii="Times New Roman" w:hAnsi="Times New Roman" w:cs="Times New Roman"/>
          <w:sz w:val="24"/>
          <w:szCs w:val="24"/>
        </w:rPr>
        <w:t xml:space="preserve">és </w:t>
      </w:r>
      <w:r w:rsidRPr="00085215">
        <w:rPr>
          <w:rFonts w:ascii="Times New Roman" w:hAnsi="Times New Roman" w:cs="Times New Roman"/>
          <w:sz w:val="24"/>
          <w:szCs w:val="24"/>
        </w:rPr>
        <w:t>tanulmányok.</w:t>
      </w:r>
    </w:p>
    <w:p w14:paraId="33E8700C" w14:textId="551D08A8" w:rsidR="0077626B" w:rsidRPr="00085215" w:rsidRDefault="0077626B" w:rsidP="00085215">
      <w:pPr>
        <w:spacing w:after="0" w:line="276" w:lineRule="auto"/>
        <w:contextualSpacing/>
        <w:mirrorIndents/>
        <w:jc w:val="both"/>
        <w:rPr>
          <w:rFonts w:ascii="Times New Roman" w:hAnsi="Times New Roman" w:cs="Times New Roman"/>
          <w:sz w:val="24"/>
          <w:szCs w:val="24"/>
        </w:rPr>
      </w:pPr>
      <w:r w:rsidRPr="00085215">
        <w:rPr>
          <w:rFonts w:ascii="Times New Roman" w:hAnsi="Times New Roman" w:cs="Times New Roman"/>
          <w:sz w:val="24"/>
          <w:szCs w:val="24"/>
        </w:rPr>
        <w:t xml:space="preserve">Bízzunk abban, hogy értő fülekre talál azokban az országokban, amelyek e technológiával ma még ismerkednek, </w:t>
      </w:r>
      <w:r w:rsidR="002D1821" w:rsidRPr="00085215">
        <w:rPr>
          <w:rFonts w:ascii="Times New Roman" w:hAnsi="Times New Roman" w:cs="Times New Roman"/>
          <w:sz w:val="24"/>
          <w:szCs w:val="24"/>
        </w:rPr>
        <w:t xml:space="preserve">és </w:t>
      </w:r>
      <w:r w:rsidRPr="00085215">
        <w:rPr>
          <w:rFonts w:ascii="Times New Roman" w:hAnsi="Times New Roman" w:cs="Times New Roman"/>
          <w:sz w:val="24"/>
          <w:szCs w:val="24"/>
        </w:rPr>
        <w:t xml:space="preserve">mihamarabb az oktatás részévé teszik, </w:t>
      </w:r>
      <w:r w:rsidR="002D1821" w:rsidRPr="00085215">
        <w:rPr>
          <w:rFonts w:ascii="Times New Roman" w:hAnsi="Times New Roman" w:cs="Times New Roman"/>
          <w:sz w:val="24"/>
          <w:szCs w:val="24"/>
        </w:rPr>
        <w:t xml:space="preserve">emellett pedig </w:t>
      </w:r>
      <w:r w:rsidRPr="00085215">
        <w:rPr>
          <w:rFonts w:ascii="Times New Roman" w:hAnsi="Times New Roman" w:cs="Times New Roman"/>
          <w:sz w:val="24"/>
          <w:szCs w:val="24"/>
        </w:rPr>
        <w:t>határozott törekvés mutatkozik a kvantumtechnológiát (is) használó nemzetközi értékláncokba való bekapcsolódásba.</w:t>
      </w:r>
    </w:p>
    <w:p w14:paraId="49F3C937" w14:textId="77777777" w:rsidR="00D763FE" w:rsidRPr="00085215" w:rsidRDefault="00D763FE" w:rsidP="00085215">
      <w:pPr>
        <w:spacing w:line="276" w:lineRule="auto"/>
        <w:jc w:val="both"/>
        <w:rPr>
          <w:rFonts w:ascii="Times New Roman" w:eastAsia="Calibri" w:hAnsi="Times New Roman" w:cs="Times New Roman"/>
          <w:sz w:val="24"/>
          <w:szCs w:val="24"/>
        </w:rPr>
      </w:pPr>
    </w:p>
    <w:p w14:paraId="3E7A2788" w14:textId="62F3F84F" w:rsidR="00D763FE" w:rsidRPr="00085215" w:rsidRDefault="00D763FE" w:rsidP="00085215">
      <w:pPr>
        <w:spacing w:line="276" w:lineRule="auto"/>
        <w:jc w:val="center"/>
        <w:rPr>
          <w:rFonts w:ascii="Times New Roman" w:eastAsia="Calibri" w:hAnsi="Times New Roman" w:cs="Times New Roman"/>
          <w:b/>
          <w:bCs/>
          <w:sz w:val="24"/>
          <w:szCs w:val="24"/>
        </w:rPr>
      </w:pPr>
      <w:r w:rsidRPr="00085215">
        <w:rPr>
          <w:rFonts w:ascii="Times New Roman" w:eastAsia="Calibri" w:hAnsi="Times New Roman" w:cs="Times New Roman"/>
          <w:b/>
          <w:bCs/>
          <w:sz w:val="24"/>
          <w:szCs w:val="24"/>
        </w:rPr>
        <w:t>Dr. Nyitrai Endre</w:t>
      </w:r>
      <w:r w:rsidR="00CD5DFA" w:rsidRPr="00085215">
        <w:rPr>
          <w:rFonts w:ascii="Times New Roman" w:eastAsia="Calibri" w:hAnsi="Times New Roman" w:cs="Times New Roman"/>
          <w:b/>
          <w:bCs/>
          <w:sz w:val="24"/>
          <w:szCs w:val="24"/>
        </w:rPr>
        <w:t xml:space="preserve"> PhD</w:t>
      </w:r>
    </w:p>
    <w:p w14:paraId="09842AA3" w14:textId="77777777" w:rsidR="00CC32E8" w:rsidRPr="00085215" w:rsidRDefault="00CC32E8" w:rsidP="00085215">
      <w:pPr>
        <w:pStyle w:val="NormlWeb"/>
        <w:spacing w:before="0" w:beforeAutospacing="0" w:after="0" w:afterAutospacing="0" w:line="276" w:lineRule="auto"/>
        <w:jc w:val="center"/>
        <w:rPr>
          <w:b/>
          <w:bCs/>
        </w:rPr>
      </w:pPr>
      <w:bookmarkStart w:id="47" w:name="_Hlk197101634"/>
      <w:r w:rsidRPr="00085215">
        <w:rPr>
          <w:b/>
          <w:bCs/>
        </w:rPr>
        <w:t>Amikor a mesterséges intelligencia alakítja a nyomozást és a bűnözést</w:t>
      </w:r>
    </w:p>
    <w:bookmarkEnd w:id="47"/>
    <w:p w14:paraId="2E645BB9" w14:textId="77777777" w:rsidR="00CC32E8" w:rsidRPr="00085215" w:rsidRDefault="00CC32E8" w:rsidP="00085215">
      <w:pPr>
        <w:pStyle w:val="NormlWeb"/>
        <w:spacing w:before="0" w:beforeAutospacing="0" w:after="0" w:afterAutospacing="0" w:line="276" w:lineRule="auto"/>
        <w:jc w:val="both"/>
      </w:pPr>
    </w:p>
    <w:p w14:paraId="5B1F9E00" w14:textId="77777777" w:rsidR="00CC32E8" w:rsidRPr="00085215" w:rsidRDefault="00CC32E8" w:rsidP="00085215">
      <w:pPr>
        <w:pStyle w:val="NormlWeb"/>
        <w:spacing w:before="0" w:beforeAutospacing="0" w:after="0" w:afterAutospacing="0" w:line="276" w:lineRule="auto"/>
        <w:jc w:val="both"/>
        <w:rPr>
          <w:rStyle w:val="bold"/>
        </w:rPr>
      </w:pPr>
      <w:r w:rsidRPr="00085215">
        <w:rPr>
          <w:rStyle w:val="ng-star-inserted"/>
          <w:rFonts w:eastAsiaTheme="minorEastAsia"/>
        </w:rPr>
        <w:t xml:space="preserve">A modern kriminalisztikában a </w:t>
      </w:r>
      <w:r w:rsidRPr="00085215">
        <w:rPr>
          <w:rStyle w:val="bold"/>
        </w:rPr>
        <w:t>digitalizáció új fejezetet nyitott</w:t>
      </w:r>
      <w:r w:rsidRPr="00085215">
        <w:rPr>
          <w:rStyle w:val="ng-star-inserted"/>
          <w:rFonts w:eastAsiaTheme="minorEastAsia"/>
        </w:rPr>
        <w:t xml:space="preserve">, mivel szinte minden tevékenységünkkel adatokat hagyunk magunk után. Így a bűnelkövetők is digitális nyomokat hoznak létre. Ezek a </w:t>
      </w:r>
      <w:r w:rsidRPr="00085215">
        <w:rPr>
          <w:rStyle w:val="bold"/>
        </w:rPr>
        <w:t>digitális nyomok értéket képviselnek</w:t>
      </w:r>
      <w:r w:rsidRPr="00085215">
        <w:rPr>
          <w:rStyle w:val="ng-star-inserted"/>
          <w:rFonts w:eastAsiaTheme="minorEastAsia"/>
        </w:rPr>
        <w:t xml:space="preserve"> az adatvagyon tekintetében. A digitális nyomok </w:t>
      </w:r>
      <w:r w:rsidRPr="00085215">
        <w:rPr>
          <w:rStyle w:val="bold"/>
        </w:rPr>
        <w:t>hálózati elemzésével és értékelésével</w:t>
      </w:r>
      <w:r w:rsidRPr="00085215">
        <w:rPr>
          <w:rStyle w:val="ng-star-inserted"/>
          <w:rFonts w:eastAsiaTheme="minorEastAsia"/>
        </w:rPr>
        <w:t xml:space="preserve"> lehetővé válhat az </w:t>
      </w:r>
      <w:r w:rsidRPr="00085215">
        <w:rPr>
          <w:rStyle w:val="bold"/>
        </w:rPr>
        <w:t>elkövető beazonosíthatósága</w:t>
      </w:r>
      <w:r w:rsidRPr="00085215">
        <w:rPr>
          <w:rStyle w:val="ng-star-inserted"/>
          <w:rFonts w:eastAsiaTheme="minorEastAsia"/>
        </w:rPr>
        <w:t xml:space="preserve">, valamint elősegíthetik a </w:t>
      </w:r>
      <w:r w:rsidRPr="00085215">
        <w:rPr>
          <w:rStyle w:val="bold"/>
        </w:rPr>
        <w:t>bűncselekmények megelőzését, megszakítását, felderítését és bizonyítását.</w:t>
      </w:r>
    </w:p>
    <w:p w14:paraId="66FD3F03" w14:textId="77777777" w:rsidR="00CC32E8" w:rsidRPr="00085215" w:rsidRDefault="00CC32E8" w:rsidP="00085215">
      <w:pPr>
        <w:pStyle w:val="NormlWeb"/>
        <w:spacing w:before="0" w:beforeAutospacing="0" w:after="0" w:afterAutospacing="0" w:line="276" w:lineRule="auto"/>
        <w:jc w:val="both"/>
      </w:pPr>
    </w:p>
    <w:p w14:paraId="1C674E34" w14:textId="54D22E3F" w:rsidR="00CC32E8" w:rsidRPr="00085215" w:rsidRDefault="00CC32E8" w:rsidP="00085215">
      <w:pPr>
        <w:spacing w:after="0" w:line="276" w:lineRule="auto"/>
        <w:jc w:val="both"/>
        <w:rPr>
          <w:rFonts w:ascii="Times New Roman" w:hAnsi="Times New Roman" w:cs="Times New Roman"/>
          <w:sz w:val="24"/>
          <w:szCs w:val="24"/>
        </w:rPr>
      </w:pPr>
      <w:r w:rsidRPr="00085215">
        <w:rPr>
          <w:rFonts w:ascii="Times New Roman" w:hAnsi="Times New Roman" w:cs="Times New Roman"/>
          <w:sz w:val="24"/>
          <w:szCs w:val="24"/>
        </w:rPr>
        <w:t xml:space="preserve">A nyílt és zárforrásokban keletkezett adatvagyon hatékony feldolgozását jelentős mértékben elősegíti a generatív mesterséges intelligencia, mivel </w:t>
      </w:r>
      <w:r w:rsidRPr="00085215">
        <w:rPr>
          <w:rFonts w:ascii="Times New Roman" w:eastAsia="Times New Roman" w:hAnsi="Times New Roman" w:cs="Times New Roman"/>
          <w:sz w:val="24"/>
          <w:szCs w:val="24"/>
        </w:rPr>
        <w:t>egyrészt érthető és strukturált jelentések készíthetők, másrészt az AI a nyomozási cselekmények tervezésében és végrehajtásában is közreműködhet.</w:t>
      </w:r>
      <w:r w:rsidRPr="00085215">
        <w:rPr>
          <w:rFonts w:ascii="Times New Roman" w:hAnsi="Times New Roman" w:cs="Times New Roman"/>
          <w:sz w:val="24"/>
          <w:szCs w:val="24"/>
        </w:rPr>
        <w:t xml:space="preserve"> Ehhez </w:t>
      </w:r>
      <w:r w:rsidR="00425E95" w:rsidRPr="00085215">
        <w:rPr>
          <w:rFonts w:ascii="Times New Roman" w:hAnsi="Times New Roman" w:cs="Times New Roman"/>
          <w:sz w:val="24"/>
          <w:szCs w:val="24"/>
        </w:rPr>
        <w:t>nyújt segítséget</w:t>
      </w:r>
      <w:r w:rsidRPr="00085215">
        <w:rPr>
          <w:rFonts w:ascii="Times New Roman" w:hAnsi="Times New Roman" w:cs="Times New Roman"/>
          <w:sz w:val="24"/>
          <w:szCs w:val="24"/>
        </w:rPr>
        <w:t xml:space="preserve"> az ún. kriminalisztikai AI Copywriting (Artificial Intelligence Copywriting) a mesterséges intelligencia alapú kriminalisztikai tematikájú szövegírás folyamata, amely során a tartalomgenerálás automatikusan történik.</w:t>
      </w:r>
    </w:p>
    <w:p w14:paraId="422FDAE3" w14:textId="77777777" w:rsidR="00CC32E8" w:rsidRPr="00085215" w:rsidRDefault="00CC32E8" w:rsidP="00085215">
      <w:pPr>
        <w:spacing w:after="0" w:line="276" w:lineRule="auto"/>
        <w:jc w:val="both"/>
        <w:rPr>
          <w:rFonts w:ascii="Times New Roman" w:hAnsi="Times New Roman" w:cs="Times New Roman"/>
          <w:sz w:val="24"/>
          <w:szCs w:val="24"/>
        </w:rPr>
      </w:pPr>
    </w:p>
    <w:p w14:paraId="40ED0092" w14:textId="77777777" w:rsidR="00CC32E8" w:rsidRPr="00085215" w:rsidRDefault="00CC32E8" w:rsidP="00085215">
      <w:pPr>
        <w:spacing w:after="0" w:line="276" w:lineRule="auto"/>
        <w:jc w:val="both"/>
        <w:rPr>
          <w:rFonts w:ascii="Times New Roman" w:hAnsi="Times New Roman" w:cs="Times New Roman"/>
          <w:sz w:val="24"/>
          <w:szCs w:val="24"/>
        </w:rPr>
      </w:pPr>
      <w:r w:rsidRPr="00085215">
        <w:rPr>
          <w:rStyle w:val="ng-star-inserted"/>
          <w:rFonts w:ascii="Times New Roman" w:hAnsi="Times New Roman" w:cs="Times New Roman"/>
          <w:sz w:val="24"/>
          <w:szCs w:val="24"/>
        </w:rPr>
        <w:t xml:space="preserve">Ugyanakkor a </w:t>
      </w:r>
      <w:r w:rsidRPr="00085215">
        <w:rPr>
          <w:rStyle w:val="bold"/>
          <w:rFonts w:ascii="Times New Roman" w:hAnsi="Times New Roman" w:cs="Times New Roman"/>
          <w:sz w:val="24"/>
          <w:szCs w:val="24"/>
        </w:rPr>
        <w:t>virtuális térben hátrahagyott nyomok sok esetben valótlan információtartalommal bírnak</w:t>
      </w:r>
      <w:r w:rsidRPr="00085215">
        <w:rPr>
          <w:rStyle w:val="ng-star-inserted"/>
          <w:rFonts w:ascii="Times New Roman" w:hAnsi="Times New Roman" w:cs="Times New Roman"/>
          <w:sz w:val="24"/>
          <w:szCs w:val="24"/>
        </w:rPr>
        <w:t xml:space="preserve">, </w:t>
      </w:r>
      <w:r w:rsidRPr="00085215">
        <w:rPr>
          <w:rFonts w:ascii="Times New Roman" w:hAnsi="Times New Roman" w:cs="Times New Roman"/>
          <w:sz w:val="24"/>
          <w:szCs w:val="24"/>
        </w:rPr>
        <w:t>ami jelentős kihívást jelent a nyomozók számára</w:t>
      </w:r>
      <w:r w:rsidRPr="00085215">
        <w:rPr>
          <w:rStyle w:val="ng-star-inserted"/>
          <w:rFonts w:ascii="Times New Roman" w:hAnsi="Times New Roman" w:cs="Times New Roman"/>
          <w:sz w:val="24"/>
          <w:szCs w:val="24"/>
        </w:rPr>
        <w:t xml:space="preserve">. A </w:t>
      </w:r>
      <w:r w:rsidRPr="00085215">
        <w:rPr>
          <w:rStyle w:val="bold"/>
          <w:rFonts w:ascii="Times New Roman" w:hAnsi="Times New Roman" w:cs="Times New Roman"/>
          <w:sz w:val="24"/>
          <w:szCs w:val="24"/>
        </w:rPr>
        <w:t>valótlan hírek</w:t>
      </w:r>
      <w:r w:rsidRPr="00085215">
        <w:rPr>
          <w:rStyle w:val="ng-star-inserted"/>
          <w:rFonts w:ascii="Times New Roman" w:hAnsi="Times New Roman" w:cs="Times New Roman"/>
          <w:sz w:val="24"/>
          <w:szCs w:val="24"/>
        </w:rPr>
        <w:t xml:space="preserve"> közlése és a </w:t>
      </w:r>
      <w:r w:rsidRPr="00085215">
        <w:rPr>
          <w:rStyle w:val="bold"/>
          <w:rFonts w:ascii="Times New Roman" w:hAnsi="Times New Roman" w:cs="Times New Roman"/>
          <w:sz w:val="24"/>
          <w:szCs w:val="24"/>
        </w:rPr>
        <w:t>deepfake jelenség</w:t>
      </w:r>
      <w:r w:rsidRPr="00085215">
        <w:rPr>
          <w:rStyle w:val="ng-star-inserted"/>
          <w:rFonts w:ascii="Times New Roman" w:hAnsi="Times New Roman" w:cs="Times New Roman"/>
          <w:sz w:val="24"/>
          <w:szCs w:val="24"/>
        </w:rPr>
        <w:t xml:space="preserve"> (mesterséges intelligenciára épülő modern technológia) a társadalom befolyásolásának hatékony eszközei. A mesterséges intelligencia segítségével már </w:t>
      </w:r>
      <w:r w:rsidRPr="00085215">
        <w:rPr>
          <w:rStyle w:val="bold"/>
          <w:rFonts w:ascii="Times New Roman" w:hAnsi="Times New Roman" w:cs="Times New Roman"/>
          <w:sz w:val="24"/>
          <w:szCs w:val="24"/>
        </w:rPr>
        <w:t>hangklónozási technológia</w:t>
      </w:r>
      <w:r w:rsidRPr="00085215">
        <w:rPr>
          <w:rStyle w:val="ng-star-inserted"/>
          <w:rFonts w:ascii="Times New Roman" w:hAnsi="Times New Roman" w:cs="Times New Roman"/>
          <w:sz w:val="24"/>
          <w:szCs w:val="24"/>
        </w:rPr>
        <w:t xml:space="preserve"> is megvalósítható, így a jövőben akár „</w:t>
      </w:r>
      <w:r w:rsidRPr="00085215">
        <w:rPr>
          <w:rStyle w:val="bold"/>
          <w:rFonts w:ascii="Times New Roman" w:hAnsi="Times New Roman" w:cs="Times New Roman"/>
          <w:sz w:val="24"/>
          <w:szCs w:val="24"/>
        </w:rPr>
        <w:t>virtuális emberrablás</w:t>
      </w:r>
      <w:r w:rsidRPr="00085215">
        <w:rPr>
          <w:rStyle w:val="ng-star-inserted"/>
          <w:rFonts w:ascii="Times New Roman" w:hAnsi="Times New Roman" w:cs="Times New Roman"/>
          <w:sz w:val="24"/>
          <w:szCs w:val="24"/>
        </w:rPr>
        <w:t>” is elképzelhető.</w:t>
      </w:r>
    </w:p>
    <w:p w14:paraId="5F3BAD2A" w14:textId="77777777" w:rsidR="00CC32E8" w:rsidRPr="00085215" w:rsidRDefault="00CC32E8" w:rsidP="00085215">
      <w:pPr>
        <w:pStyle w:val="NormlWeb"/>
        <w:spacing w:before="0" w:beforeAutospacing="0" w:after="0" w:afterAutospacing="0" w:line="276" w:lineRule="auto"/>
        <w:jc w:val="both"/>
      </w:pPr>
      <w:r w:rsidRPr="00085215">
        <w:lastRenderedPageBreak/>
        <w:t>Továbbá a nyílt és zárt AI rendszerek használata számos etikai és jogi kérdést vet fel, miközben a fekete doboz effektus problémája – amikor az AI működési mechanizmusa és döntéshozatali folyamata nem átlátható – is kiemelt figyelmet érdemel.</w:t>
      </w:r>
    </w:p>
    <w:p w14:paraId="0F6F1314" w14:textId="77777777" w:rsidR="00CC32E8" w:rsidRPr="00085215" w:rsidRDefault="00CC32E8" w:rsidP="00085215">
      <w:pPr>
        <w:pStyle w:val="NormlWeb"/>
        <w:spacing w:before="0" w:beforeAutospacing="0" w:after="0" w:afterAutospacing="0" w:line="276" w:lineRule="auto"/>
        <w:jc w:val="both"/>
      </w:pPr>
    </w:p>
    <w:p w14:paraId="21362651" w14:textId="3568A846" w:rsidR="003B0850" w:rsidRPr="00085215" w:rsidRDefault="001B5832" w:rsidP="00085215">
      <w:pPr>
        <w:pStyle w:val="NormlWeb"/>
        <w:spacing w:before="0" w:beforeAutospacing="0" w:after="0" w:afterAutospacing="0" w:line="276" w:lineRule="auto"/>
        <w:jc w:val="center"/>
        <w:rPr>
          <w:b/>
          <w:bCs/>
        </w:rPr>
      </w:pPr>
      <w:r w:rsidRPr="00085215">
        <w:rPr>
          <w:b/>
          <w:bCs/>
        </w:rPr>
        <w:t xml:space="preserve">Radvánszi Ronett </w:t>
      </w:r>
    </w:p>
    <w:p w14:paraId="0867A47E" w14:textId="251E9490" w:rsidR="001B5832" w:rsidRPr="00085215" w:rsidRDefault="001B5832" w:rsidP="00085215">
      <w:pPr>
        <w:pStyle w:val="NormlWeb"/>
        <w:spacing w:before="0" w:beforeAutospacing="0" w:after="0" w:afterAutospacing="0" w:line="276" w:lineRule="auto"/>
        <w:jc w:val="center"/>
        <w:rPr>
          <w:b/>
          <w:bCs/>
        </w:rPr>
      </w:pPr>
      <w:r w:rsidRPr="00085215">
        <w:rPr>
          <w:b/>
          <w:bCs/>
        </w:rPr>
        <w:t>Invisible Injuries: Protecting Children Through Barnahus</w:t>
      </w:r>
    </w:p>
    <w:p w14:paraId="409851C6" w14:textId="77777777" w:rsidR="001B5832" w:rsidRPr="00085215" w:rsidRDefault="001B5832" w:rsidP="00085215">
      <w:pPr>
        <w:pStyle w:val="NormlWeb"/>
        <w:spacing w:before="0" w:beforeAutospacing="0" w:after="0" w:afterAutospacing="0" w:line="276" w:lineRule="auto"/>
        <w:jc w:val="center"/>
      </w:pPr>
    </w:p>
    <w:p w14:paraId="5C4C96B3" w14:textId="77777777" w:rsidR="001B5832" w:rsidRPr="00085215" w:rsidRDefault="001B5832" w:rsidP="00085215">
      <w:pPr>
        <w:pStyle w:val="NormlWeb"/>
        <w:spacing w:before="0" w:beforeAutospacing="0" w:after="0" w:afterAutospacing="0" w:line="276" w:lineRule="auto"/>
        <w:jc w:val="both"/>
      </w:pPr>
      <w:r w:rsidRPr="00085215">
        <w:t xml:space="preserve">Secondary victimisation in childhood remains a critical issue within both child protection and judicial systems. Institutional procedures and legal processes frequently risk re-traumatising young victims of abuse or sexual violence. </w:t>
      </w:r>
      <w:proofErr w:type="spellStart"/>
      <w:r w:rsidRPr="00085215">
        <w:t>Repetitive</w:t>
      </w:r>
      <w:proofErr w:type="spellEnd"/>
      <w:r w:rsidRPr="00085215">
        <w:t xml:space="preserve"> </w:t>
      </w:r>
      <w:proofErr w:type="spellStart"/>
      <w:r w:rsidRPr="00085215">
        <w:t>interviews</w:t>
      </w:r>
      <w:proofErr w:type="spellEnd"/>
      <w:r w:rsidRPr="00085215">
        <w:t xml:space="preserve">, </w:t>
      </w:r>
      <w:proofErr w:type="spellStart"/>
      <w:r w:rsidRPr="00085215">
        <w:t>unsuitable</w:t>
      </w:r>
      <w:proofErr w:type="spellEnd"/>
      <w:r w:rsidRPr="00085215">
        <w:t xml:space="preserve"> </w:t>
      </w:r>
      <w:proofErr w:type="spellStart"/>
      <w:r w:rsidRPr="00085215">
        <w:t>settings</w:t>
      </w:r>
      <w:proofErr w:type="spellEnd"/>
      <w:r w:rsidRPr="00085215">
        <w:t xml:space="preserve">, and a </w:t>
      </w:r>
      <w:proofErr w:type="spellStart"/>
      <w:r w:rsidRPr="00085215">
        <w:t>lack</w:t>
      </w:r>
      <w:proofErr w:type="spellEnd"/>
      <w:r w:rsidRPr="00085215">
        <w:t xml:space="preserve"> of </w:t>
      </w:r>
      <w:proofErr w:type="spellStart"/>
      <w:r w:rsidRPr="00085215">
        <w:t>child-sensitive</w:t>
      </w:r>
      <w:proofErr w:type="spellEnd"/>
      <w:r w:rsidRPr="00085215">
        <w:t xml:space="preserve"> </w:t>
      </w:r>
      <w:proofErr w:type="spellStart"/>
      <w:r w:rsidRPr="00085215">
        <w:t>communication</w:t>
      </w:r>
      <w:proofErr w:type="spellEnd"/>
      <w:r w:rsidRPr="00085215">
        <w:t xml:space="preserve"> </w:t>
      </w:r>
      <w:proofErr w:type="spellStart"/>
      <w:r w:rsidRPr="00085215">
        <w:t>often</w:t>
      </w:r>
      <w:proofErr w:type="spellEnd"/>
      <w:r w:rsidRPr="00085215">
        <w:t xml:space="preserve"> </w:t>
      </w:r>
      <w:proofErr w:type="spellStart"/>
      <w:r w:rsidRPr="00085215">
        <w:t>exacerbate</w:t>
      </w:r>
      <w:proofErr w:type="spellEnd"/>
      <w:r w:rsidRPr="00085215">
        <w:t xml:space="preserve"> </w:t>
      </w:r>
      <w:proofErr w:type="spellStart"/>
      <w:r w:rsidRPr="00085215">
        <w:t>this</w:t>
      </w:r>
      <w:proofErr w:type="spellEnd"/>
      <w:r w:rsidRPr="00085215">
        <w:t xml:space="preserve"> </w:t>
      </w:r>
      <w:proofErr w:type="spellStart"/>
      <w:r w:rsidRPr="00085215">
        <w:t>vulnerability</w:t>
      </w:r>
      <w:proofErr w:type="spellEnd"/>
      <w:r w:rsidRPr="00085215">
        <w:t xml:space="preserve">. The </w:t>
      </w:r>
      <w:proofErr w:type="spellStart"/>
      <w:r w:rsidRPr="00085215">
        <w:t>Barnahus</w:t>
      </w:r>
      <w:proofErr w:type="spellEnd"/>
      <w:r w:rsidRPr="00085215">
        <w:t xml:space="preserve"> </w:t>
      </w:r>
      <w:proofErr w:type="spellStart"/>
      <w:r w:rsidRPr="00085215">
        <w:t>model</w:t>
      </w:r>
      <w:proofErr w:type="spellEnd"/>
      <w:r w:rsidRPr="00085215">
        <w:t xml:space="preserve"> </w:t>
      </w:r>
      <w:proofErr w:type="spellStart"/>
      <w:r w:rsidRPr="00085215">
        <w:t>offers</w:t>
      </w:r>
      <w:proofErr w:type="spellEnd"/>
      <w:r w:rsidRPr="00085215">
        <w:t xml:space="preserve"> a </w:t>
      </w:r>
      <w:proofErr w:type="spellStart"/>
      <w:r w:rsidRPr="00085215">
        <w:t>multidisciplinary</w:t>
      </w:r>
      <w:proofErr w:type="spellEnd"/>
      <w:r w:rsidRPr="00085215">
        <w:t xml:space="preserve"> and </w:t>
      </w:r>
      <w:proofErr w:type="spellStart"/>
      <w:r w:rsidRPr="00085215">
        <w:t>integrated</w:t>
      </w:r>
      <w:proofErr w:type="spellEnd"/>
      <w:r w:rsidRPr="00085215">
        <w:t xml:space="preserve"> </w:t>
      </w:r>
      <w:proofErr w:type="spellStart"/>
      <w:r w:rsidRPr="00085215">
        <w:t>framework</w:t>
      </w:r>
      <w:proofErr w:type="spellEnd"/>
      <w:r w:rsidRPr="00085215">
        <w:t xml:space="preserve"> </w:t>
      </w:r>
      <w:proofErr w:type="spellStart"/>
      <w:r w:rsidRPr="00085215">
        <w:t>designed</w:t>
      </w:r>
      <w:proofErr w:type="spellEnd"/>
      <w:r w:rsidRPr="00085215">
        <w:t xml:space="preserve"> </w:t>
      </w:r>
      <w:proofErr w:type="spellStart"/>
      <w:r w:rsidRPr="00085215">
        <w:t>to</w:t>
      </w:r>
      <w:proofErr w:type="spellEnd"/>
      <w:r w:rsidRPr="00085215">
        <w:t xml:space="preserve"> </w:t>
      </w:r>
      <w:proofErr w:type="spellStart"/>
      <w:r w:rsidRPr="00085215">
        <w:t>provide</w:t>
      </w:r>
      <w:proofErr w:type="spellEnd"/>
      <w:r w:rsidRPr="00085215">
        <w:t xml:space="preserve"> a </w:t>
      </w:r>
      <w:proofErr w:type="spellStart"/>
      <w:r w:rsidRPr="00085215">
        <w:t>secure</w:t>
      </w:r>
      <w:proofErr w:type="spellEnd"/>
      <w:r w:rsidRPr="00085215">
        <w:t xml:space="preserve"> and </w:t>
      </w:r>
      <w:proofErr w:type="spellStart"/>
      <w:r w:rsidRPr="00085215">
        <w:t>supportive</w:t>
      </w:r>
      <w:proofErr w:type="spellEnd"/>
      <w:r w:rsidRPr="00085215">
        <w:t xml:space="preserve"> </w:t>
      </w:r>
      <w:proofErr w:type="spellStart"/>
      <w:r w:rsidRPr="00085215">
        <w:t>environment</w:t>
      </w:r>
      <w:proofErr w:type="spellEnd"/>
      <w:r w:rsidRPr="00085215">
        <w:t xml:space="preserve"> </w:t>
      </w:r>
      <w:proofErr w:type="spellStart"/>
      <w:r w:rsidRPr="00085215">
        <w:t>for</w:t>
      </w:r>
      <w:proofErr w:type="spellEnd"/>
      <w:r w:rsidRPr="00085215">
        <w:t xml:space="preserve"> </w:t>
      </w:r>
      <w:proofErr w:type="spellStart"/>
      <w:r w:rsidRPr="00085215">
        <w:t>children</w:t>
      </w:r>
      <w:proofErr w:type="spellEnd"/>
      <w:r w:rsidRPr="00085215">
        <w:t xml:space="preserve">, </w:t>
      </w:r>
      <w:proofErr w:type="spellStart"/>
      <w:r w:rsidRPr="00085215">
        <w:t>aiming</w:t>
      </w:r>
      <w:proofErr w:type="spellEnd"/>
      <w:r w:rsidRPr="00085215">
        <w:t xml:space="preserve"> </w:t>
      </w:r>
      <w:proofErr w:type="spellStart"/>
      <w:r w:rsidRPr="00085215">
        <w:t>to</w:t>
      </w:r>
      <w:proofErr w:type="spellEnd"/>
      <w:r w:rsidRPr="00085215">
        <w:t xml:space="preserve"> minimise </w:t>
      </w:r>
      <w:proofErr w:type="spellStart"/>
      <w:r w:rsidRPr="00085215">
        <w:t>procedural</w:t>
      </w:r>
      <w:proofErr w:type="spellEnd"/>
      <w:r w:rsidRPr="00085215">
        <w:t xml:space="preserve"> </w:t>
      </w:r>
      <w:proofErr w:type="spellStart"/>
      <w:r w:rsidRPr="00085215">
        <w:t>harm</w:t>
      </w:r>
      <w:proofErr w:type="spellEnd"/>
      <w:r w:rsidRPr="00085215">
        <w:t xml:space="preserve">. </w:t>
      </w:r>
      <w:proofErr w:type="spellStart"/>
      <w:r w:rsidRPr="00085215">
        <w:t>Developed</w:t>
      </w:r>
      <w:proofErr w:type="spellEnd"/>
      <w:r w:rsidRPr="00085215">
        <w:t xml:space="preserve"> </w:t>
      </w:r>
      <w:proofErr w:type="spellStart"/>
      <w:r w:rsidRPr="00085215">
        <w:t>by</w:t>
      </w:r>
      <w:proofErr w:type="spellEnd"/>
      <w:r w:rsidRPr="00085215">
        <w:t xml:space="preserve"> </w:t>
      </w:r>
      <w:proofErr w:type="spellStart"/>
      <w:r w:rsidRPr="00085215">
        <w:t>Icelandic</w:t>
      </w:r>
      <w:proofErr w:type="spellEnd"/>
      <w:r w:rsidRPr="00085215">
        <w:t xml:space="preserve"> </w:t>
      </w:r>
      <w:proofErr w:type="spellStart"/>
      <w:r w:rsidRPr="00085215">
        <w:t>expert</w:t>
      </w:r>
      <w:proofErr w:type="spellEnd"/>
      <w:r w:rsidRPr="00085215">
        <w:t xml:space="preserve"> </w:t>
      </w:r>
      <w:proofErr w:type="spellStart"/>
      <w:r w:rsidRPr="00085215">
        <w:t>Bragi</w:t>
      </w:r>
      <w:proofErr w:type="spellEnd"/>
      <w:r w:rsidRPr="00085215">
        <w:t xml:space="preserve"> </w:t>
      </w:r>
      <w:proofErr w:type="spellStart"/>
      <w:r w:rsidRPr="00085215">
        <w:t>Gudbrandsson</w:t>
      </w:r>
      <w:proofErr w:type="spellEnd"/>
      <w:r w:rsidRPr="00085215">
        <w:t xml:space="preserve">, </w:t>
      </w:r>
      <w:proofErr w:type="spellStart"/>
      <w:r w:rsidRPr="00085215">
        <w:t>the</w:t>
      </w:r>
      <w:proofErr w:type="spellEnd"/>
      <w:r w:rsidRPr="00085215">
        <w:t xml:space="preserve"> </w:t>
      </w:r>
      <w:proofErr w:type="spellStart"/>
      <w:r w:rsidRPr="00085215">
        <w:t>model</w:t>
      </w:r>
      <w:proofErr w:type="spellEnd"/>
      <w:r w:rsidRPr="00085215">
        <w:t xml:space="preserve"> </w:t>
      </w:r>
      <w:proofErr w:type="spellStart"/>
      <w:r w:rsidRPr="00085215">
        <w:t>seeks</w:t>
      </w:r>
      <w:proofErr w:type="spellEnd"/>
      <w:r w:rsidRPr="00085215">
        <w:t xml:space="preserve"> </w:t>
      </w:r>
      <w:proofErr w:type="spellStart"/>
      <w:r w:rsidRPr="00085215">
        <w:t>to</w:t>
      </w:r>
      <w:proofErr w:type="spellEnd"/>
      <w:r w:rsidRPr="00085215">
        <w:t xml:space="preserve"> </w:t>
      </w:r>
      <w:proofErr w:type="spellStart"/>
      <w:r w:rsidRPr="00085215">
        <w:t>ensure</w:t>
      </w:r>
      <w:proofErr w:type="spellEnd"/>
      <w:r w:rsidRPr="00085215">
        <w:t xml:space="preserve"> </w:t>
      </w:r>
      <w:proofErr w:type="spellStart"/>
      <w:r w:rsidRPr="00085215">
        <w:t>that</w:t>
      </w:r>
      <w:proofErr w:type="spellEnd"/>
      <w:r w:rsidRPr="00085215">
        <w:t xml:space="preserve"> </w:t>
      </w:r>
      <w:proofErr w:type="spellStart"/>
      <w:r w:rsidRPr="00085215">
        <w:t>children</w:t>
      </w:r>
      <w:proofErr w:type="spellEnd"/>
      <w:r w:rsidRPr="00085215">
        <w:t xml:space="preserve"> </w:t>
      </w:r>
      <w:proofErr w:type="spellStart"/>
      <w:r w:rsidRPr="00085215">
        <w:t>are</w:t>
      </w:r>
      <w:proofErr w:type="spellEnd"/>
      <w:r w:rsidRPr="00085215">
        <w:t xml:space="preserve"> </w:t>
      </w:r>
      <w:proofErr w:type="spellStart"/>
      <w:r w:rsidRPr="00085215">
        <w:t>heard</w:t>
      </w:r>
      <w:proofErr w:type="spellEnd"/>
      <w:r w:rsidRPr="00085215">
        <w:t xml:space="preserve"> in </w:t>
      </w:r>
      <w:proofErr w:type="spellStart"/>
      <w:r w:rsidRPr="00085215">
        <w:t>spaces</w:t>
      </w:r>
      <w:proofErr w:type="spellEnd"/>
      <w:r w:rsidRPr="00085215">
        <w:t xml:space="preserve"> </w:t>
      </w:r>
      <w:proofErr w:type="spellStart"/>
      <w:r w:rsidRPr="00085215">
        <w:t>that</w:t>
      </w:r>
      <w:proofErr w:type="spellEnd"/>
      <w:r w:rsidRPr="00085215">
        <w:t xml:space="preserve"> </w:t>
      </w:r>
      <w:proofErr w:type="spellStart"/>
      <w:r w:rsidRPr="00085215">
        <w:t>foster</w:t>
      </w:r>
      <w:proofErr w:type="spellEnd"/>
      <w:r w:rsidRPr="00085215">
        <w:t xml:space="preserve"> </w:t>
      </w:r>
      <w:proofErr w:type="spellStart"/>
      <w:r w:rsidRPr="00085215">
        <w:t>safety</w:t>
      </w:r>
      <w:proofErr w:type="spellEnd"/>
      <w:r w:rsidRPr="00085215">
        <w:t xml:space="preserve"> and </w:t>
      </w:r>
      <w:proofErr w:type="spellStart"/>
      <w:r w:rsidRPr="00085215">
        <w:t>emotional</w:t>
      </w:r>
      <w:proofErr w:type="spellEnd"/>
      <w:r w:rsidRPr="00085215">
        <w:t xml:space="preserve"> </w:t>
      </w:r>
      <w:proofErr w:type="spellStart"/>
      <w:r w:rsidRPr="00085215">
        <w:t>comfort</w:t>
      </w:r>
      <w:proofErr w:type="spellEnd"/>
      <w:r w:rsidRPr="00085215">
        <w:t xml:space="preserve"> (</w:t>
      </w:r>
      <w:proofErr w:type="spellStart"/>
      <w:r w:rsidRPr="00085215">
        <w:t>Gudbrandsson</w:t>
      </w:r>
      <w:proofErr w:type="spellEnd"/>
      <w:r w:rsidRPr="00085215">
        <w:t>, 2018).</w:t>
      </w:r>
    </w:p>
    <w:p w14:paraId="013E2986" w14:textId="77777777" w:rsidR="001B5832" w:rsidRPr="00085215" w:rsidRDefault="001B5832" w:rsidP="00085215">
      <w:pPr>
        <w:pStyle w:val="NormlWeb"/>
        <w:spacing w:before="0" w:beforeAutospacing="0" w:after="0" w:afterAutospacing="0" w:line="276" w:lineRule="auto"/>
        <w:jc w:val="both"/>
      </w:pPr>
      <w:proofErr w:type="spellStart"/>
      <w:r w:rsidRPr="00085215">
        <w:t>This</w:t>
      </w:r>
      <w:proofErr w:type="spellEnd"/>
      <w:r w:rsidRPr="00085215">
        <w:t xml:space="preserve"> </w:t>
      </w:r>
      <w:proofErr w:type="spellStart"/>
      <w:r w:rsidRPr="00085215">
        <w:t>research</w:t>
      </w:r>
      <w:proofErr w:type="spellEnd"/>
      <w:r w:rsidRPr="00085215">
        <w:t xml:space="preserve"> </w:t>
      </w:r>
      <w:proofErr w:type="spellStart"/>
      <w:r w:rsidRPr="00085215">
        <w:t>intends</w:t>
      </w:r>
      <w:proofErr w:type="spellEnd"/>
      <w:r w:rsidRPr="00085215">
        <w:t xml:space="preserve"> </w:t>
      </w:r>
      <w:proofErr w:type="spellStart"/>
      <w:r w:rsidRPr="00085215">
        <w:t>to</w:t>
      </w:r>
      <w:proofErr w:type="spellEnd"/>
      <w:r w:rsidRPr="00085215">
        <w:t xml:space="preserve"> </w:t>
      </w:r>
      <w:proofErr w:type="spellStart"/>
      <w:r w:rsidRPr="00085215">
        <w:t>emphasise</w:t>
      </w:r>
      <w:proofErr w:type="spellEnd"/>
      <w:r w:rsidRPr="00085215">
        <w:t xml:space="preserve"> </w:t>
      </w:r>
      <w:proofErr w:type="spellStart"/>
      <w:r w:rsidRPr="00085215">
        <w:t>the</w:t>
      </w:r>
      <w:proofErr w:type="spellEnd"/>
      <w:r w:rsidRPr="00085215">
        <w:t xml:space="preserve"> </w:t>
      </w:r>
      <w:proofErr w:type="spellStart"/>
      <w:r w:rsidRPr="00085215">
        <w:t>significance</w:t>
      </w:r>
      <w:proofErr w:type="spellEnd"/>
      <w:r w:rsidRPr="00085215">
        <w:t xml:space="preserve"> of </w:t>
      </w:r>
      <w:proofErr w:type="spellStart"/>
      <w:r w:rsidRPr="00085215">
        <w:t>applying</w:t>
      </w:r>
      <w:proofErr w:type="spellEnd"/>
      <w:r w:rsidRPr="00085215">
        <w:t xml:space="preserve"> </w:t>
      </w:r>
      <w:proofErr w:type="spellStart"/>
      <w:r w:rsidRPr="00085215">
        <w:t>the</w:t>
      </w:r>
      <w:proofErr w:type="spellEnd"/>
      <w:r w:rsidRPr="00085215">
        <w:t xml:space="preserve"> </w:t>
      </w:r>
      <w:proofErr w:type="spellStart"/>
      <w:r w:rsidRPr="00085215">
        <w:t>Barnahus</w:t>
      </w:r>
      <w:proofErr w:type="spellEnd"/>
      <w:r w:rsidRPr="00085215">
        <w:t xml:space="preserve"> </w:t>
      </w:r>
      <w:proofErr w:type="spellStart"/>
      <w:r w:rsidRPr="00085215">
        <w:t>approach</w:t>
      </w:r>
      <w:proofErr w:type="spellEnd"/>
      <w:r w:rsidRPr="00085215">
        <w:t xml:space="preserve"> in </w:t>
      </w:r>
      <w:proofErr w:type="spellStart"/>
      <w:r w:rsidRPr="00085215">
        <w:t>mitigating</w:t>
      </w:r>
      <w:proofErr w:type="spellEnd"/>
      <w:r w:rsidRPr="00085215">
        <w:t xml:space="preserve"> </w:t>
      </w:r>
      <w:proofErr w:type="spellStart"/>
      <w:r w:rsidRPr="00085215">
        <w:t>secondary</w:t>
      </w:r>
      <w:proofErr w:type="spellEnd"/>
      <w:r w:rsidRPr="00085215">
        <w:t xml:space="preserve"> </w:t>
      </w:r>
      <w:proofErr w:type="spellStart"/>
      <w:r w:rsidRPr="00085215">
        <w:t>victimisation</w:t>
      </w:r>
      <w:proofErr w:type="spellEnd"/>
      <w:r w:rsidRPr="00085215">
        <w:t xml:space="preserve"> </w:t>
      </w:r>
      <w:proofErr w:type="spellStart"/>
      <w:r w:rsidRPr="00085215">
        <w:t>among</w:t>
      </w:r>
      <w:proofErr w:type="spellEnd"/>
      <w:r w:rsidRPr="00085215">
        <w:t xml:space="preserve"> </w:t>
      </w:r>
      <w:proofErr w:type="spellStart"/>
      <w:r w:rsidRPr="00085215">
        <w:t>children</w:t>
      </w:r>
      <w:proofErr w:type="spellEnd"/>
      <w:r w:rsidRPr="00085215">
        <w:t xml:space="preserve">. </w:t>
      </w:r>
      <w:proofErr w:type="spellStart"/>
      <w:r w:rsidRPr="00085215">
        <w:t>It</w:t>
      </w:r>
      <w:proofErr w:type="spellEnd"/>
      <w:r w:rsidRPr="00085215">
        <w:t xml:space="preserve"> </w:t>
      </w:r>
      <w:proofErr w:type="spellStart"/>
      <w:r w:rsidRPr="00085215">
        <w:t>particularly</w:t>
      </w:r>
      <w:proofErr w:type="spellEnd"/>
      <w:r w:rsidRPr="00085215">
        <w:t xml:space="preserve"> </w:t>
      </w:r>
      <w:proofErr w:type="spellStart"/>
      <w:r w:rsidRPr="00085215">
        <w:t>explores</w:t>
      </w:r>
      <w:proofErr w:type="spellEnd"/>
      <w:r w:rsidRPr="00085215">
        <w:t xml:space="preserve"> </w:t>
      </w:r>
      <w:proofErr w:type="spellStart"/>
      <w:r w:rsidRPr="00085215">
        <w:t>international</w:t>
      </w:r>
      <w:proofErr w:type="spellEnd"/>
      <w:r w:rsidRPr="00085215">
        <w:t xml:space="preserve"> and </w:t>
      </w:r>
      <w:proofErr w:type="spellStart"/>
      <w:r w:rsidRPr="00085215">
        <w:t>domestic</w:t>
      </w:r>
      <w:proofErr w:type="spellEnd"/>
      <w:r w:rsidRPr="00085215">
        <w:t xml:space="preserve"> </w:t>
      </w:r>
      <w:proofErr w:type="spellStart"/>
      <w:r w:rsidRPr="00085215">
        <w:t>best</w:t>
      </w:r>
      <w:proofErr w:type="spellEnd"/>
      <w:r w:rsidRPr="00085215">
        <w:t xml:space="preserve"> </w:t>
      </w:r>
      <w:proofErr w:type="spellStart"/>
      <w:r w:rsidRPr="00085215">
        <w:t>practices</w:t>
      </w:r>
      <w:proofErr w:type="spellEnd"/>
      <w:r w:rsidRPr="00085215">
        <w:t xml:space="preserve"> </w:t>
      </w:r>
      <w:proofErr w:type="spellStart"/>
      <w:r w:rsidRPr="00085215">
        <w:t>for</w:t>
      </w:r>
      <w:proofErr w:type="spellEnd"/>
      <w:r w:rsidRPr="00085215">
        <w:t xml:space="preserve"> </w:t>
      </w:r>
      <w:proofErr w:type="spellStart"/>
      <w:r w:rsidRPr="00085215">
        <w:t>reducing</w:t>
      </w:r>
      <w:proofErr w:type="spellEnd"/>
      <w:r w:rsidRPr="00085215">
        <w:t xml:space="preserve"> </w:t>
      </w:r>
      <w:proofErr w:type="spellStart"/>
      <w:r w:rsidRPr="00085215">
        <w:t>secondary</w:t>
      </w:r>
      <w:proofErr w:type="spellEnd"/>
      <w:r w:rsidRPr="00085215">
        <w:t xml:space="preserve"> trauma and </w:t>
      </w:r>
      <w:proofErr w:type="spellStart"/>
      <w:r w:rsidRPr="00085215">
        <w:t>examines</w:t>
      </w:r>
      <w:proofErr w:type="spellEnd"/>
      <w:r w:rsidRPr="00085215">
        <w:t xml:space="preserve"> </w:t>
      </w:r>
      <w:proofErr w:type="spellStart"/>
      <w:r w:rsidRPr="00085215">
        <w:t>the</w:t>
      </w:r>
      <w:proofErr w:type="spellEnd"/>
      <w:r w:rsidRPr="00085215">
        <w:t xml:space="preserve"> </w:t>
      </w:r>
      <w:proofErr w:type="spellStart"/>
      <w:r w:rsidRPr="00085215">
        <w:t>implementation</w:t>
      </w:r>
      <w:proofErr w:type="spellEnd"/>
      <w:r w:rsidRPr="00085215">
        <w:t xml:space="preserve"> </w:t>
      </w:r>
      <w:proofErr w:type="spellStart"/>
      <w:r w:rsidRPr="00085215">
        <w:t>barriers</w:t>
      </w:r>
      <w:proofErr w:type="spellEnd"/>
      <w:r w:rsidRPr="00085215">
        <w:t xml:space="preserve"> of </w:t>
      </w:r>
      <w:proofErr w:type="spellStart"/>
      <w:r w:rsidRPr="00085215">
        <w:t>the</w:t>
      </w:r>
      <w:proofErr w:type="spellEnd"/>
      <w:r w:rsidRPr="00085215">
        <w:t xml:space="preserve"> </w:t>
      </w:r>
      <w:proofErr w:type="spellStart"/>
      <w:r w:rsidRPr="00085215">
        <w:t>model</w:t>
      </w:r>
      <w:proofErr w:type="spellEnd"/>
      <w:r w:rsidRPr="00085215">
        <w:t xml:space="preserve">. </w:t>
      </w:r>
      <w:proofErr w:type="spellStart"/>
      <w:r w:rsidRPr="00085215">
        <w:t>With</w:t>
      </w:r>
      <w:proofErr w:type="spellEnd"/>
      <w:r w:rsidRPr="00085215">
        <w:t xml:space="preserve"> over 100 </w:t>
      </w:r>
      <w:proofErr w:type="spellStart"/>
      <w:r w:rsidRPr="00085215">
        <w:t>Barnahus</w:t>
      </w:r>
      <w:proofErr w:type="spellEnd"/>
      <w:r w:rsidRPr="00085215">
        <w:t xml:space="preserve"> </w:t>
      </w:r>
      <w:proofErr w:type="spellStart"/>
      <w:r w:rsidRPr="00085215">
        <w:t>centres</w:t>
      </w:r>
      <w:proofErr w:type="spellEnd"/>
      <w:r w:rsidRPr="00085215">
        <w:t xml:space="preserve"> </w:t>
      </w:r>
      <w:proofErr w:type="spellStart"/>
      <w:r w:rsidRPr="00085215">
        <w:t>now</w:t>
      </w:r>
      <w:proofErr w:type="spellEnd"/>
      <w:r w:rsidRPr="00085215">
        <w:t xml:space="preserve"> </w:t>
      </w:r>
      <w:proofErr w:type="spellStart"/>
      <w:r w:rsidRPr="00085215">
        <w:t>operating</w:t>
      </w:r>
      <w:proofErr w:type="spellEnd"/>
      <w:r w:rsidRPr="00085215">
        <w:t xml:space="preserve"> </w:t>
      </w:r>
      <w:proofErr w:type="spellStart"/>
      <w:r w:rsidRPr="00085215">
        <w:t>across</w:t>
      </w:r>
      <w:proofErr w:type="spellEnd"/>
      <w:r w:rsidRPr="00085215">
        <w:t xml:space="preserve"> Europe—most </w:t>
      </w:r>
      <w:proofErr w:type="spellStart"/>
      <w:r w:rsidRPr="00085215">
        <w:t>prominently</w:t>
      </w:r>
      <w:proofErr w:type="spellEnd"/>
      <w:r w:rsidRPr="00085215">
        <w:t xml:space="preserve"> in </w:t>
      </w:r>
      <w:proofErr w:type="spellStart"/>
      <w:r w:rsidRPr="00085215">
        <w:t>the</w:t>
      </w:r>
      <w:proofErr w:type="spellEnd"/>
      <w:r w:rsidRPr="00085215">
        <w:t xml:space="preserve"> </w:t>
      </w:r>
      <w:proofErr w:type="spellStart"/>
      <w:r w:rsidRPr="00085215">
        <w:t>Nordic</w:t>
      </w:r>
      <w:proofErr w:type="spellEnd"/>
      <w:r w:rsidRPr="00085215">
        <w:t xml:space="preserve"> </w:t>
      </w:r>
      <w:proofErr w:type="spellStart"/>
      <w:r w:rsidRPr="00085215">
        <w:t>region</w:t>
      </w:r>
      <w:proofErr w:type="spellEnd"/>
      <w:r w:rsidRPr="00085215">
        <w:t>—</w:t>
      </w:r>
      <w:proofErr w:type="spellStart"/>
      <w:r w:rsidRPr="00085215">
        <w:t>the</w:t>
      </w:r>
      <w:proofErr w:type="spellEnd"/>
      <w:r w:rsidRPr="00085215">
        <w:t xml:space="preserve"> </w:t>
      </w:r>
      <w:proofErr w:type="spellStart"/>
      <w:r w:rsidRPr="00085215">
        <w:t>model</w:t>
      </w:r>
      <w:proofErr w:type="spellEnd"/>
      <w:r w:rsidRPr="00085215">
        <w:t xml:space="preserve"> has </w:t>
      </w:r>
      <w:proofErr w:type="spellStart"/>
      <w:r w:rsidRPr="00085215">
        <w:t>seen</w:t>
      </w:r>
      <w:proofErr w:type="spellEnd"/>
      <w:r w:rsidRPr="00085215">
        <w:t xml:space="preserve"> </w:t>
      </w:r>
      <w:proofErr w:type="spellStart"/>
      <w:r w:rsidRPr="00085215">
        <w:t>broad</w:t>
      </w:r>
      <w:proofErr w:type="spellEnd"/>
      <w:r w:rsidRPr="00085215">
        <w:t xml:space="preserve"> </w:t>
      </w:r>
      <w:proofErr w:type="spellStart"/>
      <w:r w:rsidRPr="00085215">
        <w:t>adoption</w:t>
      </w:r>
      <w:proofErr w:type="spellEnd"/>
      <w:r w:rsidRPr="00085215">
        <w:t xml:space="preserve"> </w:t>
      </w:r>
      <w:proofErr w:type="spellStart"/>
      <w:r w:rsidRPr="00085215">
        <w:t>throughout</w:t>
      </w:r>
      <w:proofErr w:type="spellEnd"/>
      <w:r w:rsidRPr="00085215">
        <w:t xml:space="preserve"> </w:t>
      </w:r>
      <w:proofErr w:type="spellStart"/>
      <w:r w:rsidRPr="00085215">
        <w:t>the</w:t>
      </w:r>
      <w:proofErr w:type="spellEnd"/>
      <w:r w:rsidRPr="00085215">
        <w:t xml:space="preserve"> </w:t>
      </w:r>
      <w:proofErr w:type="spellStart"/>
      <w:r w:rsidRPr="00085215">
        <w:t>continent</w:t>
      </w:r>
      <w:proofErr w:type="spellEnd"/>
      <w:r w:rsidRPr="00085215">
        <w:t xml:space="preserve"> (</w:t>
      </w:r>
      <w:proofErr w:type="spellStart"/>
      <w:r w:rsidRPr="00085215">
        <w:t>Fundamental</w:t>
      </w:r>
      <w:proofErr w:type="spellEnd"/>
      <w:r w:rsidRPr="00085215">
        <w:t xml:space="preserve"> </w:t>
      </w:r>
      <w:proofErr w:type="spellStart"/>
      <w:r w:rsidRPr="00085215">
        <w:t>Rights</w:t>
      </w:r>
      <w:proofErr w:type="spellEnd"/>
      <w:r w:rsidRPr="00085215">
        <w:t xml:space="preserve"> </w:t>
      </w:r>
      <w:proofErr w:type="spellStart"/>
      <w:r w:rsidRPr="00085215">
        <w:t>Committee</w:t>
      </w:r>
      <w:proofErr w:type="spellEnd"/>
      <w:r w:rsidRPr="00085215">
        <w:t xml:space="preserve"> Office, 2024).</w:t>
      </w:r>
    </w:p>
    <w:p w14:paraId="48CB9AA6" w14:textId="77777777" w:rsidR="001B5832" w:rsidRPr="00085215" w:rsidRDefault="001B5832" w:rsidP="00085215">
      <w:pPr>
        <w:pStyle w:val="NormlWeb"/>
        <w:spacing w:before="0" w:beforeAutospacing="0" w:after="0" w:afterAutospacing="0" w:line="276" w:lineRule="auto"/>
        <w:jc w:val="both"/>
      </w:pPr>
      <w:r w:rsidRPr="00085215">
        <w:t xml:space="preserve">The </w:t>
      </w:r>
      <w:proofErr w:type="spellStart"/>
      <w:r w:rsidRPr="00085215">
        <w:t>study</w:t>
      </w:r>
      <w:proofErr w:type="spellEnd"/>
      <w:r w:rsidRPr="00085215">
        <w:t xml:space="preserve"> is </w:t>
      </w:r>
      <w:proofErr w:type="spellStart"/>
      <w:r w:rsidRPr="00085215">
        <w:t>grounded</w:t>
      </w:r>
      <w:proofErr w:type="spellEnd"/>
      <w:r w:rsidRPr="00085215">
        <w:t xml:space="preserve"> in a </w:t>
      </w:r>
      <w:proofErr w:type="spellStart"/>
      <w:r w:rsidRPr="00085215">
        <w:t>comprehensive</w:t>
      </w:r>
      <w:proofErr w:type="spellEnd"/>
      <w:r w:rsidRPr="00085215">
        <w:t xml:space="preserve"> </w:t>
      </w:r>
      <w:proofErr w:type="spellStart"/>
      <w:r w:rsidRPr="00085215">
        <w:t>literature</w:t>
      </w:r>
      <w:proofErr w:type="spellEnd"/>
      <w:r w:rsidRPr="00085215">
        <w:t xml:space="preserve"> </w:t>
      </w:r>
      <w:proofErr w:type="spellStart"/>
      <w:r w:rsidRPr="00085215">
        <w:t>review</w:t>
      </w:r>
      <w:proofErr w:type="spellEnd"/>
      <w:r w:rsidRPr="00085215">
        <w:t xml:space="preserve"> </w:t>
      </w:r>
      <w:proofErr w:type="spellStart"/>
      <w:r w:rsidRPr="00085215">
        <w:t>that</w:t>
      </w:r>
      <w:proofErr w:type="spellEnd"/>
      <w:r w:rsidRPr="00085215">
        <w:t xml:space="preserve"> </w:t>
      </w:r>
      <w:proofErr w:type="spellStart"/>
      <w:r w:rsidRPr="00085215">
        <w:t>investigates</w:t>
      </w:r>
      <w:proofErr w:type="spellEnd"/>
      <w:r w:rsidRPr="00085215">
        <w:t xml:space="preserve"> </w:t>
      </w:r>
      <w:proofErr w:type="spellStart"/>
      <w:r w:rsidRPr="00085215">
        <w:t>both</w:t>
      </w:r>
      <w:proofErr w:type="spellEnd"/>
      <w:r w:rsidRPr="00085215">
        <w:t xml:space="preserve"> </w:t>
      </w:r>
      <w:proofErr w:type="spellStart"/>
      <w:r w:rsidRPr="00085215">
        <w:t>the</w:t>
      </w:r>
      <w:proofErr w:type="spellEnd"/>
      <w:r w:rsidRPr="00085215">
        <w:t xml:space="preserve"> </w:t>
      </w:r>
      <w:proofErr w:type="spellStart"/>
      <w:r w:rsidRPr="00085215">
        <w:t>structural</w:t>
      </w:r>
      <w:proofErr w:type="spellEnd"/>
      <w:r w:rsidRPr="00085215">
        <w:t xml:space="preserve"> </w:t>
      </w:r>
      <w:proofErr w:type="spellStart"/>
      <w:r w:rsidRPr="00085215">
        <w:t>evolution</w:t>
      </w:r>
      <w:proofErr w:type="spellEnd"/>
      <w:r w:rsidRPr="00085215">
        <w:t xml:space="preserve"> and </w:t>
      </w:r>
      <w:proofErr w:type="spellStart"/>
      <w:r w:rsidRPr="00085215">
        <w:t>operational</w:t>
      </w:r>
      <w:proofErr w:type="spellEnd"/>
      <w:r w:rsidRPr="00085215">
        <w:t xml:space="preserve"> </w:t>
      </w:r>
      <w:proofErr w:type="spellStart"/>
      <w:r w:rsidRPr="00085215">
        <w:t>aspects</w:t>
      </w:r>
      <w:proofErr w:type="spellEnd"/>
      <w:r w:rsidRPr="00085215">
        <w:t xml:space="preserve"> of </w:t>
      </w:r>
      <w:proofErr w:type="spellStart"/>
      <w:r w:rsidRPr="00085215">
        <w:t>the</w:t>
      </w:r>
      <w:proofErr w:type="spellEnd"/>
      <w:r w:rsidRPr="00085215">
        <w:t xml:space="preserve"> </w:t>
      </w:r>
      <w:proofErr w:type="spellStart"/>
      <w:r w:rsidRPr="00085215">
        <w:t>Barnahus</w:t>
      </w:r>
      <w:proofErr w:type="spellEnd"/>
      <w:r w:rsidRPr="00085215">
        <w:t xml:space="preserve"> </w:t>
      </w:r>
      <w:proofErr w:type="spellStart"/>
      <w:r w:rsidRPr="00085215">
        <w:t>method</w:t>
      </w:r>
      <w:proofErr w:type="spellEnd"/>
      <w:r w:rsidRPr="00085215">
        <w:t xml:space="preserve">, </w:t>
      </w:r>
      <w:proofErr w:type="spellStart"/>
      <w:r w:rsidRPr="00085215">
        <w:t>alongside</w:t>
      </w:r>
      <w:proofErr w:type="spellEnd"/>
      <w:r w:rsidRPr="00085215">
        <w:t xml:space="preserve"> </w:t>
      </w:r>
      <w:proofErr w:type="spellStart"/>
      <w:r w:rsidRPr="00085215">
        <w:t>other</w:t>
      </w:r>
      <w:proofErr w:type="spellEnd"/>
      <w:r w:rsidRPr="00085215">
        <w:t xml:space="preserve"> </w:t>
      </w:r>
      <w:proofErr w:type="spellStart"/>
      <w:r w:rsidRPr="00085215">
        <w:t>child-oriented</w:t>
      </w:r>
      <w:proofErr w:type="spellEnd"/>
      <w:r w:rsidRPr="00085215">
        <w:t xml:space="preserve"> </w:t>
      </w:r>
      <w:proofErr w:type="spellStart"/>
      <w:r w:rsidRPr="00085215">
        <w:t>justice</w:t>
      </w:r>
      <w:proofErr w:type="spellEnd"/>
      <w:r w:rsidRPr="00085215">
        <w:t xml:space="preserve"> </w:t>
      </w:r>
      <w:proofErr w:type="spellStart"/>
      <w:r w:rsidRPr="00085215">
        <w:t>interventions</w:t>
      </w:r>
      <w:proofErr w:type="spellEnd"/>
      <w:r w:rsidRPr="00085215">
        <w:t xml:space="preserve"> </w:t>
      </w:r>
      <w:proofErr w:type="spellStart"/>
      <w:r w:rsidRPr="00085215">
        <w:t>aimed</w:t>
      </w:r>
      <w:proofErr w:type="spellEnd"/>
      <w:r w:rsidRPr="00085215">
        <w:t xml:space="preserve"> </w:t>
      </w:r>
      <w:proofErr w:type="spellStart"/>
      <w:r w:rsidRPr="00085215">
        <w:t>at</w:t>
      </w:r>
      <w:proofErr w:type="spellEnd"/>
      <w:r w:rsidRPr="00085215">
        <w:t xml:space="preserve"> </w:t>
      </w:r>
      <w:proofErr w:type="spellStart"/>
      <w:r w:rsidRPr="00085215">
        <w:t>safeguarding</w:t>
      </w:r>
      <w:proofErr w:type="spellEnd"/>
      <w:r w:rsidRPr="00085215">
        <w:t xml:space="preserve"> </w:t>
      </w:r>
      <w:proofErr w:type="spellStart"/>
      <w:r w:rsidRPr="00085215">
        <w:t>children</w:t>
      </w:r>
      <w:proofErr w:type="spellEnd"/>
      <w:r w:rsidRPr="00085215">
        <w:t xml:space="preserve"> </w:t>
      </w:r>
      <w:proofErr w:type="spellStart"/>
      <w:r w:rsidRPr="00085215">
        <w:t>from</w:t>
      </w:r>
      <w:proofErr w:type="spellEnd"/>
      <w:r w:rsidRPr="00085215">
        <w:t xml:space="preserve"> </w:t>
      </w:r>
      <w:proofErr w:type="spellStart"/>
      <w:r w:rsidRPr="00085215">
        <w:t>secondary</w:t>
      </w:r>
      <w:proofErr w:type="spellEnd"/>
      <w:r w:rsidRPr="00085215">
        <w:t xml:space="preserve"> trauma. </w:t>
      </w:r>
      <w:proofErr w:type="spellStart"/>
      <w:r w:rsidRPr="00085215">
        <w:t>Originally</w:t>
      </w:r>
      <w:proofErr w:type="spellEnd"/>
      <w:r w:rsidRPr="00085215">
        <w:t xml:space="preserve"> </w:t>
      </w:r>
      <w:proofErr w:type="spellStart"/>
      <w:r w:rsidRPr="00085215">
        <w:t>tailored</w:t>
      </w:r>
      <w:proofErr w:type="spellEnd"/>
      <w:r w:rsidRPr="00085215">
        <w:t xml:space="preserve"> </w:t>
      </w:r>
      <w:proofErr w:type="spellStart"/>
      <w:r w:rsidRPr="00085215">
        <w:t>for</w:t>
      </w:r>
      <w:proofErr w:type="spellEnd"/>
      <w:r w:rsidRPr="00085215">
        <w:t xml:space="preserve"> </w:t>
      </w:r>
      <w:proofErr w:type="spellStart"/>
      <w:r w:rsidRPr="00085215">
        <w:t>children</w:t>
      </w:r>
      <w:proofErr w:type="spellEnd"/>
      <w:r w:rsidRPr="00085215">
        <w:t xml:space="preserve"> </w:t>
      </w:r>
      <w:proofErr w:type="spellStart"/>
      <w:r w:rsidRPr="00085215">
        <w:t>subjected</w:t>
      </w:r>
      <w:proofErr w:type="spellEnd"/>
      <w:r w:rsidRPr="00085215">
        <w:t xml:space="preserve"> </w:t>
      </w:r>
      <w:proofErr w:type="spellStart"/>
      <w:r w:rsidRPr="00085215">
        <w:t>to</w:t>
      </w:r>
      <w:proofErr w:type="spellEnd"/>
      <w:r w:rsidRPr="00085215">
        <w:t xml:space="preserve"> </w:t>
      </w:r>
      <w:proofErr w:type="spellStart"/>
      <w:r w:rsidRPr="00085215">
        <w:t>sexual</w:t>
      </w:r>
      <w:proofErr w:type="spellEnd"/>
      <w:r w:rsidRPr="00085215">
        <w:t xml:space="preserve"> </w:t>
      </w:r>
      <w:proofErr w:type="spellStart"/>
      <w:r w:rsidRPr="00085215">
        <w:t>abuse</w:t>
      </w:r>
      <w:proofErr w:type="spellEnd"/>
      <w:r w:rsidRPr="00085215">
        <w:t xml:space="preserve"> </w:t>
      </w:r>
      <w:proofErr w:type="spellStart"/>
      <w:r w:rsidRPr="00085215">
        <w:t>within</w:t>
      </w:r>
      <w:proofErr w:type="spellEnd"/>
      <w:r w:rsidRPr="00085215">
        <w:t xml:space="preserve"> </w:t>
      </w:r>
      <w:proofErr w:type="spellStart"/>
      <w:r w:rsidRPr="00085215">
        <w:t>their</w:t>
      </w:r>
      <w:proofErr w:type="spellEnd"/>
      <w:r w:rsidRPr="00085215">
        <w:t xml:space="preserve"> </w:t>
      </w:r>
      <w:proofErr w:type="spellStart"/>
      <w:r w:rsidRPr="00085215">
        <w:t>own</w:t>
      </w:r>
      <w:proofErr w:type="spellEnd"/>
      <w:r w:rsidRPr="00085215">
        <w:t xml:space="preserve"> </w:t>
      </w:r>
      <w:proofErr w:type="spellStart"/>
      <w:r w:rsidRPr="00085215">
        <w:t>families</w:t>
      </w:r>
      <w:proofErr w:type="spellEnd"/>
      <w:r w:rsidRPr="00085215">
        <w:t xml:space="preserve">, </w:t>
      </w:r>
      <w:proofErr w:type="spellStart"/>
      <w:r w:rsidRPr="00085215">
        <w:t>the</w:t>
      </w:r>
      <w:proofErr w:type="spellEnd"/>
      <w:r w:rsidRPr="00085215">
        <w:t xml:space="preserve"> </w:t>
      </w:r>
      <w:proofErr w:type="spellStart"/>
      <w:r w:rsidRPr="00085215">
        <w:t>model</w:t>
      </w:r>
      <w:proofErr w:type="spellEnd"/>
      <w:r w:rsidRPr="00085215">
        <w:t xml:space="preserve"> </w:t>
      </w:r>
      <w:proofErr w:type="spellStart"/>
      <w:r w:rsidRPr="00085215">
        <w:t>recognises</w:t>
      </w:r>
      <w:proofErr w:type="spellEnd"/>
      <w:r w:rsidRPr="00085215">
        <w:t xml:space="preserve"> </w:t>
      </w:r>
      <w:proofErr w:type="spellStart"/>
      <w:r w:rsidRPr="00085215">
        <w:t>the</w:t>
      </w:r>
      <w:proofErr w:type="spellEnd"/>
      <w:r w:rsidRPr="00085215">
        <w:t xml:space="preserve"> </w:t>
      </w:r>
      <w:proofErr w:type="spellStart"/>
      <w:r w:rsidRPr="00085215">
        <w:t>unique</w:t>
      </w:r>
      <w:proofErr w:type="spellEnd"/>
      <w:r w:rsidRPr="00085215">
        <w:t xml:space="preserve"> </w:t>
      </w:r>
      <w:proofErr w:type="spellStart"/>
      <w:r w:rsidRPr="00085215">
        <w:t>challenges</w:t>
      </w:r>
      <w:proofErr w:type="spellEnd"/>
      <w:r w:rsidRPr="00085215">
        <w:t xml:space="preserve"> </w:t>
      </w:r>
      <w:proofErr w:type="spellStart"/>
      <w:r w:rsidRPr="00085215">
        <w:t>these</w:t>
      </w:r>
      <w:proofErr w:type="spellEnd"/>
      <w:r w:rsidRPr="00085215">
        <w:t xml:space="preserve"> </w:t>
      </w:r>
      <w:proofErr w:type="spellStart"/>
      <w:r w:rsidRPr="00085215">
        <w:t>victims</w:t>
      </w:r>
      <w:proofErr w:type="spellEnd"/>
      <w:r w:rsidRPr="00085215">
        <w:t xml:space="preserve"> </w:t>
      </w:r>
      <w:proofErr w:type="spellStart"/>
      <w:r w:rsidRPr="00085215">
        <w:t>face</w:t>
      </w:r>
      <w:proofErr w:type="spellEnd"/>
      <w:r w:rsidRPr="00085215">
        <w:t xml:space="preserve"> in </w:t>
      </w:r>
      <w:proofErr w:type="spellStart"/>
      <w:r w:rsidRPr="00085215">
        <w:t>disclosure</w:t>
      </w:r>
      <w:proofErr w:type="spellEnd"/>
      <w:r w:rsidRPr="00085215">
        <w:t>—</w:t>
      </w:r>
      <w:proofErr w:type="spellStart"/>
      <w:r w:rsidRPr="00085215">
        <w:t>often</w:t>
      </w:r>
      <w:proofErr w:type="spellEnd"/>
      <w:r w:rsidRPr="00085215">
        <w:t xml:space="preserve"> </w:t>
      </w:r>
      <w:proofErr w:type="spellStart"/>
      <w:r w:rsidRPr="00085215">
        <w:t>complicated</w:t>
      </w:r>
      <w:proofErr w:type="spellEnd"/>
      <w:r w:rsidRPr="00085215">
        <w:t xml:space="preserve"> </w:t>
      </w:r>
      <w:proofErr w:type="spellStart"/>
      <w:r w:rsidRPr="00085215">
        <w:t>by</w:t>
      </w:r>
      <w:proofErr w:type="spellEnd"/>
      <w:r w:rsidRPr="00085215">
        <w:t xml:space="preserve"> </w:t>
      </w:r>
      <w:proofErr w:type="spellStart"/>
      <w:r w:rsidRPr="00085215">
        <w:t>their</w:t>
      </w:r>
      <w:proofErr w:type="spellEnd"/>
      <w:r w:rsidRPr="00085215">
        <w:t xml:space="preserve"> </w:t>
      </w:r>
      <w:proofErr w:type="spellStart"/>
      <w:r w:rsidRPr="00085215">
        <w:t>expected</w:t>
      </w:r>
      <w:proofErr w:type="spellEnd"/>
      <w:r w:rsidRPr="00085215">
        <w:t xml:space="preserve"> </w:t>
      </w:r>
      <w:proofErr w:type="spellStart"/>
      <w:r w:rsidRPr="00085215">
        <w:t>emotional</w:t>
      </w:r>
      <w:proofErr w:type="spellEnd"/>
      <w:r w:rsidRPr="00085215">
        <w:t xml:space="preserve"> </w:t>
      </w:r>
      <w:proofErr w:type="spellStart"/>
      <w:r w:rsidRPr="00085215">
        <w:t>bonds</w:t>
      </w:r>
      <w:proofErr w:type="spellEnd"/>
      <w:r w:rsidRPr="00085215">
        <w:t xml:space="preserve"> </w:t>
      </w:r>
      <w:proofErr w:type="spellStart"/>
      <w:r w:rsidRPr="00085215">
        <w:t>with</w:t>
      </w:r>
      <w:proofErr w:type="spellEnd"/>
      <w:r w:rsidRPr="00085215">
        <w:t xml:space="preserve"> </w:t>
      </w:r>
      <w:proofErr w:type="spellStart"/>
      <w:r w:rsidRPr="00085215">
        <w:t>the</w:t>
      </w:r>
      <w:proofErr w:type="spellEnd"/>
      <w:r w:rsidRPr="00085215">
        <w:t xml:space="preserve"> </w:t>
      </w:r>
      <w:proofErr w:type="spellStart"/>
      <w:r w:rsidRPr="00085215">
        <w:t>abusers</w:t>
      </w:r>
      <w:proofErr w:type="spellEnd"/>
      <w:r w:rsidRPr="00085215">
        <w:t xml:space="preserve"> (</w:t>
      </w:r>
      <w:proofErr w:type="spellStart"/>
      <w:r w:rsidRPr="00085215">
        <w:t>Roskó</w:t>
      </w:r>
      <w:proofErr w:type="spellEnd"/>
      <w:r w:rsidRPr="00085215">
        <w:t>, 2018).</w:t>
      </w:r>
    </w:p>
    <w:p w14:paraId="45F8A926" w14:textId="77777777" w:rsidR="001B5832" w:rsidRPr="00085215" w:rsidRDefault="001B5832" w:rsidP="00085215">
      <w:pPr>
        <w:pStyle w:val="NormlWeb"/>
        <w:spacing w:before="0" w:beforeAutospacing="0" w:after="0" w:afterAutospacing="0" w:line="276" w:lineRule="auto"/>
        <w:jc w:val="both"/>
      </w:pPr>
      <w:proofErr w:type="spellStart"/>
      <w:r w:rsidRPr="00085215">
        <w:t>This</w:t>
      </w:r>
      <w:proofErr w:type="spellEnd"/>
      <w:r w:rsidRPr="00085215">
        <w:t xml:space="preserve"> </w:t>
      </w:r>
      <w:proofErr w:type="spellStart"/>
      <w:r w:rsidRPr="00085215">
        <w:t>review</w:t>
      </w:r>
      <w:proofErr w:type="spellEnd"/>
      <w:r w:rsidRPr="00085215">
        <w:t xml:space="preserve"> </w:t>
      </w:r>
      <w:proofErr w:type="spellStart"/>
      <w:r w:rsidRPr="00085215">
        <w:t>presents</w:t>
      </w:r>
      <w:proofErr w:type="spellEnd"/>
      <w:r w:rsidRPr="00085215">
        <w:t xml:space="preserve"> </w:t>
      </w:r>
      <w:proofErr w:type="spellStart"/>
      <w:r w:rsidRPr="00085215">
        <w:t>insights</w:t>
      </w:r>
      <w:proofErr w:type="spellEnd"/>
      <w:r w:rsidRPr="00085215">
        <w:t xml:space="preserve"> </w:t>
      </w:r>
      <w:proofErr w:type="spellStart"/>
      <w:r w:rsidRPr="00085215">
        <w:t>into</w:t>
      </w:r>
      <w:proofErr w:type="spellEnd"/>
      <w:r w:rsidRPr="00085215">
        <w:t xml:space="preserve"> </w:t>
      </w:r>
      <w:proofErr w:type="spellStart"/>
      <w:r w:rsidRPr="00085215">
        <w:t>the</w:t>
      </w:r>
      <w:proofErr w:type="spellEnd"/>
      <w:r w:rsidRPr="00085215">
        <w:t xml:space="preserve"> </w:t>
      </w:r>
      <w:proofErr w:type="spellStart"/>
      <w:r w:rsidRPr="00085215">
        <w:t>model’s</w:t>
      </w:r>
      <w:proofErr w:type="spellEnd"/>
      <w:r w:rsidRPr="00085215">
        <w:t xml:space="preserve"> </w:t>
      </w:r>
      <w:proofErr w:type="spellStart"/>
      <w:r w:rsidRPr="00085215">
        <w:t>efficacy</w:t>
      </w:r>
      <w:proofErr w:type="spellEnd"/>
      <w:r w:rsidRPr="00085215">
        <w:t xml:space="preserve">, </w:t>
      </w:r>
      <w:proofErr w:type="spellStart"/>
      <w:r w:rsidRPr="00085215">
        <w:t>its</w:t>
      </w:r>
      <w:proofErr w:type="spellEnd"/>
      <w:r w:rsidRPr="00085215">
        <w:t xml:space="preserve"> </w:t>
      </w:r>
      <w:proofErr w:type="spellStart"/>
      <w:r w:rsidRPr="00085215">
        <w:t>real-world</w:t>
      </w:r>
      <w:proofErr w:type="spellEnd"/>
      <w:r w:rsidRPr="00085215">
        <w:t xml:space="preserve"> </w:t>
      </w:r>
      <w:proofErr w:type="spellStart"/>
      <w:r w:rsidRPr="00085215">
        <w:t>applications</w:t>
      </w:r>
      <w:proofErr w:type="spellEnd"/>
      <w:r w:rsidRPr="00085215">
        <w:t xml:space="preserve">, and </w:t>
      </w:r>
      <w:proofErr w:type="spellStart"/>
      <w:r w:rsidRPr="00085215">
        <w:t>areas</w:t>
      </w:r>
      <w:proofErr w:type="spellEnd"/>
      <w:r w:rsidRPr="00085215">
        <w:t xml:space="preserve"> </w:t>
      </w:r>
      <w:proofErr w:type="spellStart"/>
      <w:r w:rsidRPr="00085215">
        <w:t>where</w:t>
      </w:r>
      <w:proofErr w:type="spellEnd"/>
      <w:r w:rsidRPr="00085215">
        <w:t xml:space="preserve"> </w:t>
      </w:r>
      <w:proofErr w:type="spellStart"/>
      <w:r w:rsidRPr="00085215">
        <w:t>development</w:t>
      </w:r>
      <w:proofErr w:type="spellEnd"/>
      <w:r w:rsidRPr="00085215">
        <w:t xml:space="preserve"> is </w:t>
      </w:r>
      <w:proofErr w:type="spellStart"/>
      <w:r w:rsidRPr="00085215">
        <w:t>needed</w:t>
      </w:r>
      <w:proofErr w:type="spellEnd"/>
      <w:r w:rsidRPr="00085215">
        <w:t xml:space="preserve">. </w:t>
      </w:r>
      <w:proofErr w:type="spellStart"/>
      <w:r w:rsidRPr="00085215">
        <w:t>Literature</w:t>
      </w:r>
      <w:proofErr w:type="spellEnd"/>
      <w:r w:rsidRPr="00085215">
        <w:t xml:space="preserve"> </w:t>
      </w:r>
      <w:proofErr w:type="spellStart"/>
      <w:r w:rsidRPr="00085215">
        <w:t>indicates</w:t>
      </w:r>
      <w:proofErr w:type="spellEnd"/>
      <w:r w:rsidRPr="00085215">
        <w:t xml:space="preserve"> </w:t>
      </w:r>
      <w:proofErr w:type="spellStart"/>
      <w:r w:rsidRPr="00085215">
        <w:t>that</w:t>
      </w:r>
      <w:proofErr w:type="spellEnd"/>
      <w:r w:rsidRPr="00085215">
        <w:t xml:space="preserve"> </w:t>
      </w:r>
      <w:proofErr w:type="spellStart"/>
      <w:r w:rsidRPr="00085215">
        <w:t>Barnahus</w:t>
      </w:r>
      <w:proofErr w:type="spellEnd"/>
      <w:r w:rsidRPr="00085215">
        <w:t xml:space="preserve"> </w:t>
      </w:r>
      <w:proofErr w:type="spellStart"/>
      <w:r w:rsidRPr="00085215">
        <w:t>significantly</w:t>
      </w:r>
      <w:proofErr w:type="spellEnd"/>
      <w:r w:rsidRPr="00085215">
        <w:t xml:space="preserve"> </w:t>
      </w:r>
      <w:proofErr w:type="spellStart"/>
      <w:r w:rsidRPr="00085215">
        <w:t>decreases</w:t>
      </w:r>
      <w:proofErr w:type="spellEnd"/>
      <w:r w:rsidRPr="00085215">
        <w:t xml:space="preserve"> </w:t>
      </w:r>
      <w:proofErr w:type="spellStart"/>
      <w:r w:rsidRPr="00085215">
        <w:t>the</w:t>
      </w:r>
      <w:proofErr w:type="spellEnd"/>
      <w:r w:rsidRPr="00085215">
        <w:t xml:space="preserve"> </w:t>
      </w:r>
      <w:proofErr w:type="spellStart"/>
      <w:r w:rsidRPr="00085215">
        <w:t>likelihood</w:t>
      </w:r>
      <w:proofErr w:type="spellEnd"/>
      <w:r w:rsidRPr="00085215">
        <w:t xml:space="preserve"> of re-</w:t>
      </w:r>
      <w:proofErr w:type="spellStart"/>
      <w:r w:rsidRPr="00085215">
        <w:t>victimisation</w:t>
      </w:r>
      <w:proofErr w:type="spellEnd"/>
      <w:r w:rsidRPr="00085215">
        <w:t xml:space="preserve">. </w:t>
      </w:r>
      <w:proofErr w:type="spellStart"/>
      <w:r w:rsidRPr="00085215">
        <w:t>Analyses</w:t>
      </w:r>
      <w:proofErr w:type="spellEnd"/>
      <w:r w:rsidRPr="00085215">
        <w:t xml:space="preserve"> of </w:t>
      </w:r>
      <w:proofErr w:type="spellStart"/>
      <w:r w:rsidRPr="00085215">
        <w:t>exemplary</w:t>
      </w:r>
      <w:proofErr w:type="spellEnd"/>
      <w:r w:rsidRPr="00085215">
        <w:t xml:space="preserve"> </w:t>
      </w:r>
      <w:proofErr w:type="spellStart"/>
      <w:r w:rsidRPr="00085215">
        <w:t>practices</w:t>
      </w:r>
      <w:proofErr w:type="spellEnd"/>
      <w:r w:rsidRPr="00085215">
        <w:t xml:space="preserve"> </w:t>
      </w:r>
      <w:proofErr w:type="spellStart"/>
      <w:r w:rsidRPr="00085215">
        <w:t>highlight</w:t>
      </w:r>
      <w:proofErr w:type="spellEnd"/>
      <w:r w:rsidRPr="00085215">
        <w:t xml:space="preserve"> </w:t>
      </w:r>
      <w:proofErr w:type="spellStart"/>
      <w:r w:rsidRPr="00085215">
        <w:t>the</w:t>
      </w:r>
      <w:proofErr w:type="spellEnd"/>
      <w:r w:rsidRPr="00085215">
        <w:t xml:space="preserve"> </w:t>
      </w:r>
      <w:proofErr w:type="spellStart"/>
      <w:r w:rsidRPr="00085215">
        <w:t>importance</w:t>
      </w:r>
      <w:proofErr w:type="spellEnd"/>
      <w:r w:rsidRPr="00085215">
        <w:t xml:space="preserve"> of </w:t>
      </w:r>
      <w:proofErr w:type="spellStart"/>
      <w:r w:rsidRPr="00085215">
        <w:t>multidisciplinary</w:t>
      </w:r>
      <w:proofErr w:type="spellEnd"/>
      <w:r w:rsidRPr="00085215">
        <w:t xml:space="preserve"> </w:t>
      </w:r>
      <w:proofErr w:type="spellStart"/>
      <w:r w:rsidRPr="00085215">
        <w:t>coordination</w:t>
      </w:r>
      <w:proofErr w:type="spellEnd"/>
      <w:r w:rsidRPr="00085215">
        <w:t xml:space="preserve">, </w:t>
      </w:r>
      <w:proofErr w:type="spellStart"/>
      <w:r w:rsidRPr="00085215">
        <w:t>targeted</w:t>
      </w:r>
      <w:proofErr w:type="spellEnd"/>
      <w:r w:rsidRPr="00085215">
        <w:t xml:space="preserve"> </w:t>
      </w:r>
      <w:proofErr w:type="spellStart"/>
      <w:r w:rsidRPr="00085215">
        <w:t>professional</w:t>
      </w:r>
      <w:proofErr w:type="spellEnd"/>
      <w:r w:rsidRPr="00085215">
        <w:t xml:space="preserve"> </w:t>
      </w:r>
      <w:proofErr w:type="spellStart"/>
      <w:r w:rsidRPr="00085215">
        <w:t>training</w:t>
      </w:r>
      <w:proofErr w:type="spellEnd"/>
      <w:r w:rsidRPr="00085215">
        <w:t xml:space="preserve">, and </w:t>
      </w:r>
      <w:proofErr w:type="spellStart"/>
      <w:r w:rsidRPr="00085215">
        <w:t>the</w:t>
      </w:r>
      <w:proofErr w:type="spellEnd"/>
      <w:r w:rsidRPr="00085215">
        <w:t xml:space="preserve"> </w:t>
      </w:r>
      <w:proofErr w:type="spellStart"/>
      <w:r w:rsidRPr="00085215">
        <w:t>adaptation</w:t>
      </w:r>
      <w:proofErr w:type="spellEnd"/>
      <w:r w:rsidRPr="00085215">
        <w:t xml:space="preserve"> of </w:t>
      </w:r>
      <w:proofErr w:type="spellStart"/>
      <w:r w:rsidRPr="00085215">
        <w:t>legal</w:t>
      </w:r>
      <w:proofErr w:type="spellEnd"/>
      <w:r w:rsidRPr="00085215">
        <w:t xml:space="preserve"> </w:t>
      </w:r>
      <w:proofErr w:type="spellStart"/>
      <w:r w:rsidRPr="00085215">
        <w:t>procedures</w:t>
      </w:r>
      <w:proofErr w:type="spellEnd"/>
      <w:r w:rsidRPr="00085215">
        <w:t xml:space="preserve"> </w:t>
      </w:r>
      <w:proofErr w:type="spellStart"/>
      <w:r w:rsidRPr="00085215">
        <w:t>to</w:t>
      </w:r>
      <w:proofErr w:type="spellEnd"/>
      <w:r w:rsidRPr="00085215">
        <w:t xml:space="preserve"> </w:t>
      </w:r>
      <w:proofErr w:type="spellStart"/>
      <w:r w:rsidRPr="00085215">
        <w:t>children’s</w:t>
      </w:r>
      <w:proofErr w:type="spellEnd"/>
      <w:r w:rsidRPr="00085215">
        <w:t xml:space="preserve"> </w:t>
      </w:r>
      <w:proofErr w:type="spellStart"/>
      <w:r w:rsidRPr="00085215">
        <w:t>psychological</w:t>
      </w:r>
      <w:proofErr w:type="spellEnd"/>
      <w:r w:rsidRPr="00085215">
        <w:t xml:space="preserve"> and </w:t>
      </w:r>
      <w:proofErr w:type="spellStart"/>
      <w:r w:rsidRPr="00085215">
        <w:t>developmental</w:t>
      </w:r>
      <w:proofErr w:type="spellEnd"/>
      <w:r w:rsidRPr="00085215">
        <w:t xml:space="preserve"> </w:t>
      </w:r>
      <w:proofErr w:type="spellStart"/>
      <w:r w:rsidRPr="00085215">
        <w:t>needs</w:t>
      </w:r>
      <w:proofErr w:type="spellEnd"/>
      <w:r w:rsidRPr="00085215">
        <w:t xml:space="preserve">. Moreover, </w:t>
      </w:r>
      <w:proofErr w:type="spellStart"/>
      <w:r w:rsidRPr="00085215">
        <w:t>the</w:t>
      </w:r>
      <w:proofErr w:type="spellEnd"/>
      <w:r w:rsidRPr="00085215">
        <w:t xml:space="preserve"> </w:t>
      </w:r>
      <w:proofErr w:type="spellStart"/>
      <w:r w:rsidRPr="00085215">
        <w:t>applicability</w:t>
      </w:r>
      <w:proofErr w:type="spellEnd"/>
      <w:r w:rsidRPr="00085215">
        <w:t xml:space="preserve"> of </w:t>
      </w:r>
      <w:proofErr w:type="spellStart"/>
      <w:r w:rsidRPr="00085215">
        <w:t>the</w:t>
      </w:r>
      <w:proofErr w:type="spellEnd"/>
      <w:r w:rsidRPr="00085215">
        <w:t xml:space="preserve"> </w:t>
      </w:r>
      <w:proofErr w:type="spellStart"/>
      <w:r w:rsidRPr="00085215">
        <w:t>model</w:t>
      </w:r>
      <w:proofErr w:type="spellEnd"/>
      <w:r w:rsidRPr="00085215">
        <w:t xml:space="preserve"> </w:t>
      </w:r>
      <w:proofErr w:type="spellStart"/>
      <w:r w:rsidRPr="00085215">
        <w:t>extends</w:t>
      </w:r>
      <w:proofErr w:type="spellEnd"/>
      <w:r w:rsidRPr="00085215">
        <w:t xml:space="preserve"> </w:t>
      </w:r>
      <w:proofErr w:type="spellStart"/>
      <w:r w:rsidRPr="00085215">
        <w:t>beyond</w:t>
      </w:r>
      <w:proofErr w:type="spellEnd"/>
      <w:r w:rsidRPr="00085215">
        <w:t xml:space="preserve"> </w:t>
      </w:r>
      <w:proofErr w:type="spellStart"/>
      <w:r w:rsidRPr="00085215">
        <w:t>traditional</w:t>
      </w:r>
      <w:proofErr w:type="spellEnd"/>
      <w:r w:rsidRPr="00085215">
        <w:t xml:space="preserve"> </w:t>
      </w:r>
      <w:proofErr w:type="spellStart"/>
      <w:r w:rsidRPr="00085215">
        <w:t>legal</w:t>
      </w:r>
      <w:proofErr w:type="spellEnd"/>
      <w:r w:rsidRPr="00085215">
        <w:t xml:space="preserve"> </w:t>
      </w:r>
      <w:proofErr w:type="spellStart"/>
      <w:r w:rsidRPr="00085215">
        <w:t>settings</w:t>
      </w:r>
      <w:proofErr w:type="spellEnd"/>
      <w:r w:rsidRPr="00085215">
        <w:t xml:space="preserve">, </w:t>
      </w:r>
      <w:proofErr w:type="spellStart"/>
      <w:r w:rsidRPr="00085215">
        <w:t>with</w:t>
      </w:r>
      <w:proofErr w:type="spellEnd"/>
      <w:r w:rsidRPr="00085215">
        <w:t xml:space="preserve"> </w:t>
      </w:r>
      <w:proofErr w:type="spellStart"/>
      <w:r w:rsidRPr="00085215">
        <w:t>potential</w:t>
      </w:r>
      <w:proofErr w:type="spellEnd"/>
      <w:r w:rsidRPr="00085215">
        <w:t xml:space="preserve"> </w:t>
      </w:r>
      <w:proofErr w:type="spellStart"/>
      <w:r w:rsidRPr="00085215">
        <w:t>for</w:t>
      </w:r>
      <w:proofErr w:type="spellEnd"/>
      <w:r w:rsidRPr="00085215">
        <w:t xml:space="preserve"> </w:t>
      </w:r>
      <w:proofErr w:type="spellStart"/>
      <w:r w:rsidRPr="00085215">
        <w:t>use</w:t>
      </w:r>
      <w:proofErr w:type="spellEnd"/>
      <w:r w:rsidRPr="00085215">
        <w:t xml:space="preserve"> in </w:t>
      </w:r>
      <w:proofErr w:type="spellStart"/>
      <w:r w:rsidRPr="00085215">
        <w:t>correctional</w:t>
      </w:r>
      <w:proofErr w:type="spellEnd"/>
      <w:r w:rsidRPr="00085215">
        <w:t xml:space="preserve"> </w:t>
      </w:r>
      <w:proofErr w:type="spellStart"/>
      <w:r w:rsidRPr="00085215">
        <w:t>institutions</w:t>
      </w:r>
      <w:proofErr w:type="spellEnd"/>
      <w:r w:rsidRPr="00085215">
        <w:t xml:space="preserve"> </w:t>
      </w:r>
      <w:proofErr w:type="spellStart"/>
      <w:r w:rsidRPr="00085215">
        <w:t>as</w:t>
      </w:r>
      <w:proofErr w:type="spellEnd"/>
      <w:r w:rsidRPr="00085215">
        <w:t xml:space="preserve"> </w:t>
      </w:r>
      <w:proofErr w:type="spellStart"/>
      <w:r w:rsidRPr="00085215">
        <w:t>well</w:t>
      </w:r>
      <w:proofErr w:type="spellEnd"/>
      <w:r w:rsidRPr="00085215">
        <w:t xml:space="preserve"> (</w:t>
      </w:r>
      <w:proofErr w:type="spellStart"/>
      <w:r w:rsidRPr="00085215">
        <w:t>Czenczer</w:t>
      </w:r>
      <w:proofErr w:type="spellEnd"/>
      <w:r w:rsidRPr="00085215">
        <w:t>, 2009).</w:t>
      </w:r>
    </w:p>
    <w:p w14:paraId="6F7DE9BF" w14:textId="77777777" w:rsidR="001B5832" w:rsidRPr="00085215" w:rsidRDefault="001B5832" w:rsidP="00085215">
      <w:pPr>
        <w:pStyle w:val="NormlWeb"/>
        <w:spacing w:before="0" w:beforeAutospacing="0" w:after="0" w:afterAutospacing="0" w:line="276" w:lineRule="auto"/>
        <w:jc w:val="both"/>
      </w:pPr>
      <w:r w:rsidRPr="00085215">
        <w:t xml:space="preserve">In </w:t>
      </w:r>
      <w:proofErr w:type="spellStart"/>
      <w:r w:rsidRPr="00085215">
        <w:t>conclusion</w:t>
      </w:r>
      <w:proofErr w:type="spellEnd"/>
      <w:r w:rsidRPr="00085215">
        <w:t xml:space="preserve">, </w:t>
      </w:r>
      <w:proofErr w:type="spellStart"/>
      <w:r w:rsidRPr="00085215">
        <w:t>while</w:t>
      </w:r>
      <w:proofErr w:type="spellEnd"/>
      <w:r w:rsidRPr="00085215">
        <w:t xml:space="preserve"> </w:t>
      </w:r>
      <w:proofErr w:type="spellStart"/>
      <w:r w:rsidRPr="00085215">
        <w:t>the</w:t>
      </w:r>
      <w:proofErr w:type="spellEnd"/>
      <w:r w:rsidRPr="00085215">
        <w:t xml:space="preserve"> </w:t>
      </w:r>
      <w:proofErr w:type="spellStart"/>
      <w:r w:rsidRPr="00085215">
        <w:t>Barnahus</w:t>
      </w:r>
      <w:proofErr w:type="spellEnd"/>
      <w:r w:rsidRPr="00085215">
        <w:t xml:space="preserve"> </w:t>
      </w:r>
      <w:proofErr w:type="spellStart"/>
      <w:r w:rsidRPr="00085215">
        <w:t>model</w:t>
      </w:r>
      <w:proofErr w:type="spellEnd"/>
      <w:r w:rsidRPr="00085215">
        <w:t xml:space="preserve"> </w:t>
      </w:r>
      <w:proofErr w:type="spellStart"/>
      <w:r w:rsidRPr="00085215">
        <w:t>demonstrates</w:t>
      </w:r>
      <w:proofErr w:type="spellEnd"/>
      <w:r w:rsidRPr="00085215">
        <w:t xml:space="preserve"> </w:t>
      </w:r>
      <w:proofErr w:type="spellStart"/>
      <w:r w:rsidRPr="00085215">
        <w:t>strong</w:t>
      </w:r>
      <w:proofErr w:type="spellEnd"/>
      <w:r w:rsidRPr="00085215">
        <w:t xml:space="preserve"> </w:t>
      </w:r>
      <w:proofErr w:type="spellStart"/>
      <w:r w:rsidRPr="00085215">
        <w:t>potential</w:t>
      </w:r>
      <w:proofErr w:type="spellEnd"/>
      <w:r w:rsidRPr="00085215">
        <w:t xml:space="preserve"> </w:t>
      </w:r>
      <w:proofErr w:type="spellStart"/>
      <w:r w:rsidRPr="00085215">
        <w:t>for</w:t>
      </w:r>
      <w:proofErr w:type="spellEnd"/>
      <w:r w:rsidRPr="00085215">
        <w:t xml:space="preserve"> </w:t>
      </w:r>
      <w:proofErr w:type="spellStart"/>
      <w:r w:rsidRPr="00085215">
        <w:t>preventing</w:t>
      </w:r>
      <w:proofErr w:type="spellEnd"/>
      <w:r w:rsidRPr="00085215">
        <w:t xml:space="preserve"> </w:t>
      </w:r>
      <w:proofErr w:type="spellStart"/>
      <w:r w:rsidRPr="00085215">
        <w:t>secondary</w:t>
      </w:r>
      <w:proofErr w:type="spellEnd"/>
      <w:r w:rsidRPr="00085215">
        <w:t xml:space="preserve"> </w:t>
      </w:r>
      <w:proofErr w:type="spellStart"/>
      <w:r w:rsidRPr="00085215">
        <w:t>victimisation</w:t>
      </w:r>
      <w:proofErr w:type="spellEnd"/>
      <w:r w:rsidRPr="00085215">
        <w:t xml:space="preserve"> in </w:t>
      </w:r>
      <w:proofErr w:type="spellStart"/>
      <w:r w:rsidRPr="00085215">
        <w:t>children</w:t>
      </w:r>
      <w:proofErr w:type="spellEnd"/>
      <w:r w:rsidRPr="00085215">
        <w:t xml:space="preserve">, </w:t>
      </w:r>
      <w:proofErr w:type="spellStart"/>
      <w:r w:rsidRPr="00085215">
        <w:t>its</w:t>
      </w:r>
      <w:proofErr w:type="spellEnd"/>
      <w:r w:rsidRPr="00085215">
        <w:t xml:space="preserve"> </w:t>
      </w:r>
      <w:proofErr w:type="spellStart"/>
      <w:r w:rsidRPr="00085215">
        <w:t>successful</w:t>
      </w:r>
      <w:proofErr w:type="spellEnd"/>
      <w:r w:rsidRPr="00085215">
        <w:t xml:space="preserve"> </w:t>
      </w:r>
      <w:proofErr w:type="spellStart"/>
      <w:r w:rsidRPr="00085215">
        <w:t>adoption</w:t>
      </w:r>
      <w:proofErr w:type="spellEnd"/>
      <w:r w:rsidRPr="00085215">
        <w:t xml:space="preserve"> </w:t>
      </w:r>
      <w:proofErr w:type="spellStart"/>
      <w:r w:rsidRPr="00085215">
        <w:t>requires</w:t>
      </w:r>
      <w:proofErr w:type="spellEnd"/>
      <w:r w:rsidRPr="00085215">
        <w:t xml:space="preserve"> </w:t>
      </w:r>
      <w:proofErr w:type="spellStart"/>
      <w:r w:rsidRPr="00085215">
        <w:t>enhancements</w:t>
      </w:r>
      <w:proofErr w:type="spellEnd"/>
      <w:r w:rsidRPr="00085215">
        <w:t xml:space="preserve"> </w:t>
      </w:r>
      <w:proofErr w:type="spellStart"/>
      <w:r w:rsidRPr="00085215">
        <w:t>to</w:t>
      </w:r>
      <w:proofErr w:type="spellEnd"/>
      <w:r w:rsidRPr="00085215">
        <w:t xml:space="preserve"> </w:t>
      </w:r>
      <w:proofErr w:type="spellStart"/>
      <w:r w:rsidRPr="00085215">
        <w:t>the</w:t>
      </w:r>
      <w:proofErr w:type="spellEnd"/>
      <w:r w:rsidRPr="00085215">
        <w:t xml:space="preserve"> </w:t>
      </w:r>
      <w:proofErr w:type="spellStart"/>
      <w:r w:rsidRPr="00085215">
        <w:t>legal</w:t>
      </w:r>
      <w:proofErr w:type="spellEnd"/>
      <w:r w:rsidRPr="00085215">
        <w:t xml:space="preserve">, </w:t>
      </w:r>
      <w:proofErr w:type="spellStart"/>
      <w:r w:rsidRPr="00085215">
        <w:t>institutional</w:t>
      </w:r>
      <w:proofErr w:type="spellEnd"/>
      <w:r w:rsidRPr="00085215">
        <w:t xml:space="preserve">, and </w:t>
      </w:r>
      <w:proofErr w:type="spellStart"/>
      <w:r w:rsidRPr="00085215">
        <w:t>professional</w:t>
      </w:r>
      <w:proofErr w:type="spellEnd"/>
      <w:r w:rsidRPr="00085215">
        <w:t xml:space="preserve"> </w:t>
      </w:r>
      <w:proofErr w:type="spellStart"/>
      <w:r w:rsidRPr="00085215">
        <w:t>infrastructure</w:t>
      </w:r>
      <w:proofErr w:type="spellEnd"/>
      <w:r w:rsidRPr="00085215">
        <w:t xml:space="preserve">. The </w:t>
      </w:r>
      <w:proofErr w:type="spellStart"/>
      <w:r w:rsidRPr="00085215">
        <w:t>findings</w:t>
      </w:r>
      <w:proofErr w:type="spellEnd"/>
      <w:r w:rsidRPr="00085215">
        <w:t xml:space="preserve"> </w:t>
      </w:r>
      <w:proofErr w:type="spellStart"/>
      <w:r w:rsidRPr="00085215">
        <w:t>underscore</w:t>
      </w:r>
      <w:proofErr w:type="spellEnd"/>
      <w:r w:rsidRPr="00085215">
        <w:t xml:space="preserve"> </w:t>
      </w:r>
      <w:proofErr w:type="spellStart"/>
      <w:r w:rsidRPr="00085215">
        <w:t>the</w:t>
      </w:r>
      <w:proofErr w:type="spellEnd"/>
      <w:r w:rsidRPr="00085215">
        <w:t xml:space="preserve"> </w:t>
      </w:r>
      <w:proofErr w:type="spellStart"/>
      <w:r w:rsidRPr="00085215">
        <w:t>necessity</w:t>
      </w:r>
      <w:proofErr w:type="spellEnd"/>
      <w:r w:rsidRPr="00085215">
        <w:t xml:space="preserve"> of </w:t>
      </w:r>
      <w:proofErr w:type="spellStart"/>
      <w:r w:rsidRPr="00085215">
        <w:t>robust</w:t>
      </w:r>
      <w:proofErr w:type="spellEnd"/>
      <w:r w:rsidRPr="00085215">
        <w:t xml:space="preserve"> </w:t>
      </w:r>
      <w:proofErr w:type="spellStart"/>
      <w:r w:rsidRPr="00085215">
        <w:t>training</w:t>
      </w:r>
      <w:proofErr w:type="spellEnd"/>
      <w:r w:rsidRPr="00085215">
        <w:t xml:space="preserve"> </w:t>
      </w:r>
      <w:proofErr w:type="spellStart"/>
      <w:r w:rsidRPr="00085215">
        <w:t>for</w:t>
      </w:r>
      <w:proofErr w:type="spellEnd"/>
      <w:r w:rsidRPr="00085215">
        <w:t xml:space="preserve"> </w:t>
      </w:r>
      <w:proofErr w:type="spellStart"/>
      <w:r w:rsidRPr="00085215">
        <w:t>professionals</w:t>
      </w:r>
      <w:proofErr w:type="spellEnd"/>
      <w:r w:rsidRPr="00085215">
        <w:t xml:space="preserve"> in </w:t>
      </w:r>
      <w:proofErr w:type="spellStart"/>
      <w:r w:rsidRPr="00085215">
        <w:t>child</w:t>
      </w:r>
      <w:proofErr w:type="spellEnd"/>
      <w:r w:rsidRPr="00085215">
        <w:t xml:space="preserve"> </w:t>
      </w:r>
      <w:proofErr w:type="spellStart"/>
      <w:r w:rsidRPr="00085215">
        <w:t>welfare</w:t>
      </w:r>
      <w:proofErr w:type="spellEnd"/>
      <w:r w:rsidRPr="00085215">
        <w:t xml:space="preserve"> and </w:t>
      </w:r>
      <w:proofErr w:type="spellStart"/>
      <w:r w:rsidRPr="00085215">
        <w:t>justice</w:t>
      </w:r>
      <w:proofErr w:type="spellEnd"/>
      <w:r w:rsidRPr="00085215">
        <w:t xml:space="preserve"> </w:t>
      </w:r>
      <w:proofErr w:type="spellStart"/>
      <w:r w:rsidRPr="00085215">
        <w:t>systems</w:t>
      </w:r>
      <w:proofErr w:type="spellEnd"/>
      <w:r w:rsidRPr="00085215">
        <w:t xml:space="preserve"> and </w:t>
      </w:r>
      <w:proofErr w:type="spellStart"/>
      <w:r w:rsidRPr="00085215">
        <w:t>advocate</w:t>
      </w:r>
      <w:proofErr w:type="spellEnd"/>
      <w:r w:rsidRPr="00085215">
        <w:t xml:space="preserve"> </w:t>
      </w:r>
      <w:proofErr w:type="spellStart"/>
      <w:r w:rsidRPr="00085215">
        <w:t>for</w:t>
      </w:r>
      <w:proofErr w:type="spellEnd"/>
      <w:r w:rsidRPr="00085215">
        <w:t xml:space="preserve"> </w:t>
      </w:r>
      <w:proofErr w:type="spellStart"/>
      <w:r w:rsidRPr="00085215">
        <w:t>the</w:t>
      </w:r>
      <w:proofErr w:type="spellEnd"/>
      <w:r w:rsidRPr="00085215">
        <w:t xml:space="preserve"> </w:t>
      </w:r>
      <w:proofErr w:type="spellStart"/>
      <w:r w:rsidRPr="00085215">
        <w:t>widespread</w:t>
      </w:r>
      <w:proofErr w:type="spellEnd"/>
      <w:r w:rsidRPr="00085215">
        <w:t xml:space="preserve"> </w:t>
      </w:r>
      <w:proofErr w:type="spellStart"/>
      <w:r w:rsidRPr="00085215">
        <w:t>implementation</w:t>
      </w:r>
      <w:proofErr w:type="spellEnd"/>
      <w:r w:rsidRPr="00085215">
        <w:t xml:space="preserve"> of </w:t>
      </w:r>
      <w:proofErr w:type="spellStart"/>
      <w:r w:rsidRPr="00085215">
        <w:t>child-centred</w:t>
      </w:r>
      <w:proofErr w:type="spellEnd"/>
      <w:r w:rsidRPr="00085215">
        <w:t xml:space="preserve"> </w:t>
      </w:r>
      <w:proofErr w:type="spellStart"/>
      <w:r w:rsidRPr="00085215">
        <w:t>practices</w:t>
      </w:r>
      <w:proofErr w:type="spellEnd"/>
      <w:r w:rsidRPr="00085215">
        <w:t xml:space="preserve"> </w:t>
      </w:r>
      <w:proofErr w:type="spellStart"/>
      <w:r w:rsidRPr="00085215">
        <w:t>to</w:t>
      </w:r>
      <w:proofErr w:type="spellEnd"/>
      <w:r w:rsidRPr="00085215">
        <w:t xml:space="preserve"> </w:t>
      </w:r>
      <w:proofErr w:type="spellStart"/>
      <w:r w:rsidRPr="00085215">
        <w:t>ensure</w:t>
      </w:r>
      <w:proofErr w:type="spellEnd"/>
      <w:r w:rsidRPr="00085215">
        <w:t xml:space="preserve"> </w:t>
      </w:r>
      <w:proofErr w:type="spellStart"/>
      <w:r w:rsidRPr="00085215">
        <w:t>effective</w:t>
      </w:r>
      <w:proofErr w:type="spellEnd"/>
      <w:r w:rsidRPr="00085215">
        <w:t xml:space="preserve"> </w:t>
      </w:r>
      <w:proofErr w:type="spellStart"/>
      <w:r w:rsidRPr="00085215">
        <w:t>protection</w:t>
      </w:r>
      <w:proofErr w:type="spellEnd"/>
      <w:r w:rsidRPr="00085215">
        <w:t xml:space="preserve"> and </w:t>
      </w:r>
      <w:proofErr w:type="spellStart"/>
      <w:r w:rsidRPr="00085215">
        <w:t>care</w:t>
      </w:r>
      <w:proofErr w:type="spellEnd"/>
      <w:r w:rsidRPr="00085215">
        <w:t>.</w:t>
      </w:r>
    </w:p>
    <w:p w14:paraId="1E1E9990" w14:textId="77777777" w:rsidR="001B5832" w:rsidRPr="00085215" w:rsidRDefault="001B5832" w:rsidP="00085215">
      <w:pPr>
        <w:pStyle w:val="NormlWeb"/>
        <w:spacing w:before="0" w:beforeAutospacing="0" w:after="0" w:afterAutospacing="0" w:line="276" w:lineRule="auto"/>
        <w:jc w:val="both"/>
      </w:pPr>
    </w:p>
    <w:p w14:paraId="64D19838" w14:textId="77777777" w:rsidR="001A7A59" w:rsidRDefault="001A7A59" w:rsidP="00085215">
      <w:pPr>
        <w:spacing w:line="276" w:lineRule="auto"/>
        <w:jc w:val="center"/>
        <w:rPr>
          <w:rFonts w:ascii="Times New Roman" w:eastAsia="Calibri" w:hAnsi="Times New Roman" w:cs="Times New Roman"/>
          <w:sz w:val="24"/>
          <w:szCs w:val="24"/>
        </w:rPr>
      </w:pPr>
    </w:p>
    <w:p w14:paraId="4296E372" w14:textId="77777777" w:rsidR="006279F4" w:rsidRDefault="006279F4" w:rsidP="00085215">
      <w:pPr>
        <w:spacing w:line="276" w:lineRule="auto"/>
        <w:jc w:val="center"/>
        <w:rPr>
          <w:rFonts w:ascii="Times New Roman" w:eastAsia="Calibri" w:hAnsi="Times New Roman" w:cs="Times New Roman"/>
          <w:sz w:val="24"/>
          <w:szCs w:val="24"/>
        </w:rPr>
      </w:pPr>
    </w:p>
    <w:p w14:paraId="7051CADD" w14:textId="77777777" w:rsidR="006279F4" w:rsidRPr="00085215" w:rsidRDefault="006279F4" w:rsidP="00085215">
      <w:pPr>
        <w:spacing w:line="276" w:lineRule="auto"/>
        <w:jc w:val="center"/>
        <w:rPr>
          <w:rFonts w:ascii="Times New Roman" w:eastAsia="Calibri" w:hAnsi="Times New Roman" w:cs="Times New Roman"/>
          <w:sz w:val="24"/>
          <w:szCs w:val="24"/>
        </w:rPr>
      </w:pPr>
    </w:p>
    <w:p w14:paraId="77EE3C64" w14:textId="269F6A22" w:rsidR="001E2915" w:rsidRPr="00085215" w:rsidRDefault="00BC6458" w:rsidP="00085215">
      <w:pPr>
        <w:spacing w:line="276" w:lineRule="auto"/>
        <w:jc w:val="center"/>
        <w:rPr>
          <w:rFonts w:ascii="Times New Roman" w:eastAsia="Calibri" w:hAnsi="Times New Roman" w:cs="Times New Roman"/>
          <w:b/>
          <w:bCs/>
          <w:sz w:val="24"/>
          <w:szCs w:val="24"/>
        </w:rPr>
      </w:pPr>
      <w:r w:rsidRPr="00085215">
        <w:rPr>
          <w:rFonts w:ascii="Times New Roman" w:eastAsia="Calibri" w:hAnsi="Times New Roman" w:cs="Times New Roman"/>
          <w:b/>
          <w:bCs/>
          <w:sz w:val="24"/>
          <w:szCs w:val="24"/>
        </w:rPr>
        <w:lastRenderedPageBreak/>
        <w:t xml:space="preserve">Dr. </w:t>
      </w:r>
      <w:proofErr w:type="spellStart"/>
      <w:r w:rsidR="001E2915" w:rsidRPr="00085215">
        <w:rPr>
          <w:rFonts w:ascii="Times New Roman" w:eastAsia="Calibri" w:hAnsi="Times New Roman" w:cs="Times New Roman"/>
          <w:b/>
          <w:bCs/>
          <w:sz w:val="24"/>
          <w:szCs w:val="24"/>
        </w:rPr>
        <w:t>Rémai</w:t>
      </w:r>
      <w:proofErr w:type="spellEnd"/>
      <w:r w:rsidR="001E2915" w:rsidRPr="00085215">
        <w:rPr>
          <w:rFonts w:ascii="Times New Roman" w:eastAsia="Calibri" w:hAnsi="Times New Roman" w:cs="Times New Roman"/>
          <w:b/>
          <w:bCs/>
          <w:sz w:val="24"/>
          <w:szCs w:val="24"/>
        </w:rPr>
        <w:t xml:space="preserve"> Dániel</w:t>
      </w:r>
      <w:r w:rsidR="00FF0E58" w:rsidRPr="00085215">
        <w:rPr>
          <w:rFonts w:ascii="Times New Roman" w:eastAsia="Calibri" w:hAnsi="Times New Roman" w:cs="Times New Roman"/>
          <w:b/>
          <w:bCs/>
          <w:sz w:val="24"/>
          <w:szCs w:val="24"/>
        </w:rPr>
        <w:t xml:space="preserve"> József</w:t>
      </w:r>
      <w:r w:rsidRPr="00085215">
        <w:rPr>
          <w:rFonts w:ascii="Times New Roman" w:eastAsia="Calibri" w:hAnsi="Times New Roman" w:cs="Times New Roman"/>
          <w:b/>
          <w:bCs/>
          <w:sz w:val="24"/>
          <w:szCs w:val="24"/>
        </w:rPr>
        <w:t xml:space="preserve"> PhD</w:t>
      </w:r>
    </w:p>
    <w:p w14:paraId="0F191892" w14:textId="0B0C5DC6" w:rsidR="00F45827" w:rsidRPr="00085215" w:rsidRDefault="00F45827" w:rsidP="00085215">
      <w:pPr>
        <w:spacing w:line="276" w:lineRule="auto"/>
        <w:jc w:val="center"/>
        <w:rPr>
          <w:rFonts w:ascii="Times New Roman" w:eastAsia="Calibri" w:hAnsi="Times New Roman" w:cs="Times New Roman"/>
          <w:b/>
          <w:bCs/>
          <w:sz w:val="24"/>
          <w:szCs w:val="24"/>
        </w:rPr>
      </w:pPr>
      <w:bookmarkStart w:id="48" w:name="_Hlk197101708"/>
      <w:r w:rsidRPr="00085215">
        <w:rPr>
          <w:rFonts w:ascii="Times New Roman" w:eastAsia="Calibri" w:hAnsi="Times New Roman" w:cs="Times New Roman"/>
          <w:b/>
          <w:bCs/>
          <w:sz w:val="24"/>
          <w:szCs w:val="24"/>
        </w:rPr>
        <w:t>Adattudatosság és adatadományozás: lehetőségek és kihívások a digitális társadalomban</w:t>
      </w:r>
      <w:bookmarkEnd w:id="48"/>
    </w:p>
    <w:p w14:paraId="4128A7A6" w14:textId="77777777" w:rsidR="00AE047C" w:rsidRPr="00085215" w:rsidRDefault="00AE047C" w:rsidP="00085215">
      <w:pPr>
        <w:spacing w:line="276" w:lineRule="auto"/>
        <w:jc w:val="both"/>
        <w:rPr>
          <w:rFonts w:ascii="Times New Roman" w:eastAsia="Calibri" w:hAnsi="Times New Roman" w:cs="Times New Roman"/>
          <w:sz w:val="24"/>
          <w:szCs w:val="24"/>
        </w:rPr>
      </w:pPr>
    </w:p>
    <w:p w14:paraId="3D0AB22F" w14:textId="31811A62" w:rsidR="00F45827" w:rsidRPr="00085215" w:rsidRDefault="00F45827" w:rsidP="00085215">
      <w:pPr>
        <w:spacing w:line="276" w:lineRule="auto"/>
        <w:jc w:val="both"/>
        <w:rPr>
          <w:rFonts w:ascii="Times New Roman" w:eastAsia="Calibri" w:hAnsi="Times New Roman" w:cs="Times New Roman"/>
          <w:sz w:val="24"/>
          <w:szCs w:val="24"/>
        </w:rPr>
      </w:pPr>
      <w:r w:rsidRPr="00085215">
        <w:rPr>
          <w:rFonts w:ascii="Times New Roman" w:eastAsia="Calibri" w:hAnsi="Times New Roman" w:cs="Times New Roman"/>
          <w:sz w:val="24"/>
          <w:szCs w:val="24"/>
        </w:rPr>
        <w:t xml:space="preserve">A digitális korszakban az adatok nemcsak technológiai, hanem társadalmi, etikai és politikai kérdések tárgyává is váltak. Előadásomban a </w:t>
      </w:r>
      <w:r w:rsidR="00085215" w:rsidRPr="00085215">
        <w:rPr>
          <w:rFonts w:ascii="Times New Roman" w:eastAsia="Calibri" w:hAnsi="Times New Roman" w:cs="Times New Roman"/>
          <w:sz w:val="24"/>
          <w:szCs w:val="24"/>
        </w:rPr>
        <w:t>Data</w:t>
      </w:r>
      <w:r w:rsidRPr="00085215">
        <w:rPr>
          <w:rFonts w:ascii="Times New Roman" w:eastAsia="Calibri" w:hAnsi="Times New Roman" w:cs="Times New Roman"/>
          <w:sz w:val="24"/>
          <w:szCs w:val="24"/>
        </w:rPr>
        <w:t xml:space="preserve"> </w:t>
      </w:r>
      <w:proofErr w:type="spellStart"/>
      <w:r w:rsidRPr="00085215">
        <w:rPr>
          <w:rFonts w:ascii="Times New Roman" w:eastAsia="Calibri" w:hAnsi="Times New Roman" w:cs="Times New Roman"/>
          <w:sz w:val="24"/>
          <w:szCs w:val="24"/>
        </w:rPr>
        <w:t>literacy</w:t>
      </w:r>
      <w:proofErr w:type="spellEnd"/>
      <w:r w:rsidRPr="00085215">
        <w:rPr>
          <w:rFonts w:ascii="Times New Roman" w:eastAsia="Calibri" w:hAnsi="Times New Roman" w:cs="Times New Roman"/>
          <w:sz w:val="24"/>
          <w:szCs w:val="24"/>
        </w:rPr>
        <w:t xml:space="preserve"> (adattudatosság) és a </w:t>
      </w:r>
      <w:r w:rsidR="00085215" w:rsidRPr="00085215">
        <w:rPr>
          <w:rFonts w:ascii="Times New Roman" w:eastAsia="Calibri" w:hAnsi="Times New Roman" w:cs="Times New Roman"/>
          <w:sz w:val="24"/>
          <w:szCs w:val="24"/>
        </w:rPr>
        <w:t>Data</w:t>
      </w:r>
      <w:r w:rsidRPr="00085215">
        <w:rPr>
          <w:rFonts w:ascii="Times New Roman" w:eastAsia="Calibri" w:hAnsi="Times New Roman" w:cs="Times New Roman"/>
          <w:sz w:val="24"/>
          <w:szCs w:val="24"/>
        </w:rPr>
        <w:t xml:space="preserve"> </w:t>
      </w:r>
      <w:proofErr w:type="spellStart"/>
      <w:r w:rsidRPr="00085215">
        <w:rPr>
          <w:rFonts w:ascii="Times New Roman" w:eastAsia="Calibri" w:hAnsi="Times New Roman" w:cs="Times New Roman"/>
          <w:sz w:val="24"/>
          <w:szCs w:val="24"/>
        </w:rPr>
        <w:t>donation</w:t>
      </w:r>
      <w:proofErr w:type="spellEnd"/>
      <w:r w:rsidRPr="00085215">
        <w:rPr>
          <w:rFonts w:ascii="Times New Roman" w:eastAsia="Calibri" w:hAnsi="Times New Roman" w:cs="Times New Roman"/>
          <w:sz w:val="24"/>
          <w:szCs w:val="24"/>
        </w:rPr>
        <w:t xml:space="preserve"> (adatadományozás) fogalmát, jelentőségét és egymáshoz való viszonyát vizsgálom. Az adattudatosság nem csupán az adatok értelmezésének és használatának képességét jelenti, hanem kritikai gondolkodást is feltételez az adatforrások megbízhatóságáról, az adatfeldolgozás torzításairól, valamint az </w:t>
      </w:r>
      <w:r w:rsidR="00085215" w:rsidRPr="00085215">
        <w:rPr>
          <w:rFonts w:ascii="Times New Roman" w:eastAsia="Calibri" w:hAnsi="Times New Roman" w:cs="Times New Roman"/>
          <w:sz w:val="24"/>
          <w:szCs w:val="24"/>
        </w:rPr>
        <w:t>adat vezérelt</w:t>
      </w:r>
      <w:r w:rsidRPr="00085215">
        <w:rPr>
          <w:rFonts w:ascii="Times New Roman" w:eastAsia="Calibri" w:hAnsi="Times New Roman" w:cs="Times New Roman"/>
          <w:sz w:val="24"/>
          <w:szCs w:val="24"/>
        </w:rPr>
        <w:t xml:space="preserve"> döntéshozatal társadalmi következményeiről. Az adatadományozás ezzel szemben önkéntes és tudatos aktus, amely során az egyének személyes vagy anonim adataikat kutatási, közjó érdekében történő felhasználásra bocsátják.</w:t>
      </w:r>
    </w:p>
    <w:p w14:paraId="5E6283F9" w14:textId="77777777" w:rsidR="00F45827" w:rsidRPr="00085215" w:rsidRDefault="00F45827" w:rsidP="00085215">
      <w:pPr>
        <w:spacing w:line="276" w:lineRule="auto"/>
        <w:jc w:val="both"/>
        <w:rPr>
          <w:rFonts w:ascii="Times New Roman" w:eastAsia="Calibri" w:hAnsi="Times New Roman" w:cs="Times New Roman"/>
          <w:sz w:val="24"/>
          <w:szCs w:val="24"/>
        </w:rPr>
      </w:pPr>
      <w:r w:rsidRPr="00085215">
        <w:rPr>
          <w:rFonts w:ascii="Times New Roman" w:eastAsia="Calibri" w:hAnsi="Times New Roman" w:cs="Times New Roman"/>
          <w:sz w:val="24"/>
          <w:szCs w:val="24"/>
        </w:rPr>
        <w:t>Az előadás célja kettős: egyrészt feltárni azokat a készségeket és tudásformákat, amelyek előfeltételei az aktív és felelős adatadományozásnak; másrészt elemezni azokat a társadalmi bizalmi mechanizmusokat és intézményi kereteket, amelyek támogatják vagy épp akadályozzák az ilyen típusú részvételt. A témát interdiszciplináris megközelítésben, nemzetközi példák és empirikus kutatási eredmények bemutatásával közelítem meg. Kitérünk a digitális egyenlőtlenség, az adatetika és az adattranszparencia kérdéskörére is.</w:t>
      </w:r>
    </w:p>
    <w:p w14:paraId="3654E9DB" w14:textId="7B7135A8" w:rsidR="00F45827" w:rsidRPr="00085215" w:rsidRDefault="00F45827" w:rsidP="00085215">
      <w:pPr>
        <w:spacing w:line="276" w:lineRule="auto"/>
        <w:jc w:val="both"/>
        <w:rPr>
          <w:rFonts w:ascii="Times New Roman" w:eastAsia="Calibri" w:hAnsi="Times New Roman" w:cs="Times New Roman"/>
          <w:sz w:val="24"/>
          <w:szCs w:val="24"/>
        </w:rPr>
      </w:pPr>
      <w:r w:rsidRPr="00085215">
        <w:rPr>
          <w:rFonts w:ascii="Times New Roman" w:eastAsia="Calibri" w:hAnsi="Times New Roman" w:cs="Times New Roman"/>
          <w:sz w:val="24"/>
          <w:szCs w:val="24"/>
        </w:rPr>
        <w:t xml:space="preserve">Végső soron az előadás amellett érvel, hogy az adattudatosság fejlesztése kulcsfontosságú az adatadományozási kultúra elterjesztésében, amely hosszú távon hozzájárulhat egy demokratikusabb, inkluzívabb és </w:t>
      </w:r>
      <w:r w:rsidR="00085215" w:rsidRPr="00085215">
        <w:rPr>
          <w:rFonts w:ascii="Times New Roman" w:eastAsia="Calibri" w:hAnsi="Times New Roman" w:cs="Times New Roman"/>
          <w:sz w:val="24"/>
          <w:szCs w:val="24"/>
        </w:rPr>
        <w:t>adat vezérelt</w:t>
      </w:r>
      <w:r w:rsidRPr="00085215">
        <w:rPr>
          <w:rFonts w:ascii="Times New Roman" w:eastAsia="Calibri" w:hAnsi="Times New Roman" w:cs="Times New Roman"/>
          <w:sz w:val="24"/>
          <w:szCs w:val="24"/>
        </w:rPr>
        <w:t xml:space="preserve"> közpolitikákat támogató társadalom kialakulásához.</w:t>
      </w:r>
    </w:p>
    <w:p w14:paraId="1C3D1CFE" w14:textId="77777777" w:rsidR="003B0850" w:rsidRPr="00085215" w:rsidRDefault="003B0850" w:rsidP="00085215">
      <w:pPr>
        <w:spacing w:line="276" w:lineRule="auto"/>
        <w:jc w:val="both"/>
        <w:rPr>
          <w:rFonts w:ascii="Times New Roman" w:eastAsia="Calibri" w:hAnsi="Times New Roman" w:cs="Times New Roman"/>
          <w:sz w:val="24"/>
          <w:szCs w:val="24"/>
        </w:rPr>
      </w:pPr>
    </w:p>
    <w:p w14:paraId="1F90DB50" w14:textId="581C0CAB" w:rsidR="00B82B16" w:rsidRPr="00085215" w:rsidRDefault="00B82B16" w:rsidP="00085215">
      <w:pPr>
        <w:spacing w:line="276" w:lineRule="auto"/>
        <w:jc w:val="center"/>
        <w:rPr>
          <w:rFonts w:ascii="Times New Roman" w:eastAsia="Calibri" w:hAnsi="Times New Roman" w:cs="Times New Roman"/>
          <w:b/>
          <w:bCs/>
          <w:sz w:val="24"/>
          <w:szCs w:val="24"/>
        </w:rPr>
      </w:pPr>
      <w:r w:rsidRPr="00085215">
        <w:rPr>
          <w:rFonts w:ascii="Times New Roman" w:eastAsia="Calibri" w:hAnsi="Times New Roman" w:cs="Times New Roman"/>
          <w:b/>
          <w:bCs/>
          <w:sz w:val="24"/>
          <w:szCs w:val="24"/>
        </w:rPr>
        <w:t xml:space="preserve">Dr. </w:t>
      </w:r>
      <w:r w:rsidR="00085215" w:rsidRPr="00085215">
        <w:rPr>
          <w:rFonts w:ascii="Times New Roman" w:eastAsia="Calibri" w:hAnsi="Times New Roman" w:cs="Times New Roman"/>
          <w:b/>
          <w:bCs/>
          <w:sz w:val="24"/>
          <w:szCs w:val="24"/>
        </w:rPr>
        <w:t>Rotter</w:t>
      </w:r>
      <w:r w:rsidRPr="00085215">
        <w:rPr>
          <w:rFonts w:ascii="Times New Roman" w:eastAsia="Calibri" w:hAnsi="Times New Roman" w:cs="Times New Roman"/>
          <w:b/>
          <w:bCs/>
          <w:sz w:val="24"/>
          <w:szCs w:val="24"/>
        </w:rPr>
        <w:t xml:space="preserve"> Violetta PhD- </w:t>
      </w:r>
      <w:r w:rsidR="004377DB">
        <w:rPr>
          <w:rFonts w:ascii="Times New Roman" w:eastAsia="Calibri" w:hAnsi="Times New Roman" w:cs="Times New Roman"/>
          <w:b/>
          <w:bCs/>
          <w:sz w:val="24"/>
          <w:szCs w:val="24"/>
        </w:rPr>
        <w:t>D</w:t>
      </w:r>
      <w:r w:rsidRPr="00085215">
        <w:rPr>
          <w:rFonts w:ascii="Times New Roman" w:eastAsia="Calibri" w:hAnsi="Times New Roman" w:cs="Times New Roman"/>
          <w:b/>
          <w:bCs/>
          <w:sz w:val="24"/>
          <w:szCs w:val="24"/>
        </w:rPr>
        <w:t>r. Kovács Sándor</w:t>
      </w:r>
    </w:p>
    <w:p w14:paraId="66A3F0D0" w14:textId="6F8DEE2C" w:rsidR="00877001" w:rsidRPr="00085215" w:rsidRDefault="00877001" w:rsidP="00085215">
      <w:pPr>
        <w:spacing w:line="276" w:lineRule="auto"/>
        <w:jc w:val="center"/>
        <w:rPr>
          <w:rFonts w:ascii="Times New Roman" w:eastAsia="Calibri" w:hAnsi="Times New Roman" w:cs="Times New Roman"/>
          <w:b/>
          <w:sz w:val="24"/>
          <w:szCs w:val="24"/>
        </w:rPr>
      </w:pPr>
      <w:bookmarkStart w:id="49" w:name="_Hlk197101748"/>
      <w:r w:rsidRPr="00085215">
        <w:rPr>
          <w:rFonts w:ascii="Times New Roman" w:eastAsia="Calibri" w:hAnsi="Times New Roman" w:cs="Times New Roman"/>
          <w:b/>
          <w:sz w:val="24"/>
          <w:szCs w:val="24"/>
        </w:rPr>
        <w:t>A fegyveres biztonsági őrség őrzésvédelmi fejlődésének alternatívái</w:t>
      </w:r>
      <w:bookmarkEnd w:id="49"/>
    </w:p>
    <w:p w14:paraId="273CBCED" w14:textId="77777777" w:rsidR="003B0850" w:rsidRPr="00085215" w:rsidRDefault="003B0850" w:rsidP="00085215">
      <w:pPr>
        <w:spacing w:line="276" w:lineRule="auto"/>
        <w:jc w:val="center"/>
        <w:rPr>
          <w:rFonts w:ascii="Times New Roman" w:eastAsia="Calibri" w:hAnsi="Times New Roman" w:cs="Times New Roman"/>
          <w:b/>
          <w:sz w:val="24"/>
          <w:szCs w:val="24"/>
        </w:rPr>
      </w:pPr>
    </w:p>
    <w:p w14:paraId="3A5A58FE" w14:textId="6028861F" w:rsidR="00877001" w:rsidRPr="00085215" w:rsidRDefault="00877001" w:rsidP="00085215">
      <w:pPr>
        <w:spacing w:line="276" w:lineRule="auto"/>
        <w:jc w:val="both"/>
        <w:rPr>
          <w:rFonts w:ascii="Times New Roman" w:eastAsia="Calibri" w:hAnsi="Times New Roman" w:cs="Times New Roman"/>
          <w:sz w:val="24"/>
          <w:szCs w:val="24"/>
        </w:rPr>
      </w:pPr>
      <w:r w:rsidRPr="00085215">
        <w:rPr>
          <w:rFonts w:ascii="Times New Roman" w:eastAsia="Calibri" w:hAnsi="Times New Roman" w:cs="Times New Roman"/>
          <w:sz w:val="24"/>
          <w:szCs w:val="24"/>
        </w:rPr>
        <w:t>Előadásunkban az FBŐ történetének főbb mozzanatait, a védelem tárgyának a</w:t>
      </w:r>
      <w:r w:rsidR="003B0850" w:rsidRPr="00085215">
        <w:rPr>
          <w:rFonts w:ascii="Times New Roman" w:eastAsia="Calibri" w:hAnsi="Times New Roman" w:cs="Times New Roman"/>
          <w:sz w:val="24"/>
          <w:szCs w:val="24"/>
        </w:rPr>
        <w:t>z</w:t>
      </w:r>
      <w:r w:rsidRPr="00085215">
        <w:rPr>
          <w:rFonts w:ascii="Times New Roman" w:eastAsia="Calibri" w:hAnsi="Times New Roman" w:cs="Times New Roman"/>
          <w:sz w:val="24"/>
          <w:szCs w:val="24"/>
        </w:rPr>
        <w:t xml:space="preserve"> alakulását, végül az FBŐ technikai eszközökkel történő támogatottságának fejlődését követjük nyomon.</w:t>
      </w:r>
    </w:p>
    <w:p w14:paraId="3714E4A9" w14:textId="4FB45DF3" w:rsidR="00877001" w:rsidRPr="00085215" w:rsidRDefault="00877001" w:rsidP="00085215">
      <w:pPr>
        <w:spacing w:line="276" w:lineRule="auto"/>
        <w:jc w:val="both"/>
        <w:rPr>
          <w:rFonts w:ascii="Times New Roman" w:eastAsia="Calibri" w:hAnsi="Times New Roman" w:cs="Times New Roman"/>
          <w:sz w:val="24"/>
          <w:szCs w:val="24"/>
        </w:rPr>
      </w:pPr>
      <w:r w:rsidRPr="00085215">
        <w:rPr>
          <w:rFonts w:ascii="Times New Roman" w:eastAsia="Calibri" w:hAnsi="Times New Roman" w:cs="Times New Roman"/>
          <w:sz w:val="24"/>
          <w:szCs w:val="24"/>
        </w:rPr>
        <w:t>Minden országnak érdeke az állam működése és a lakosság ellátása szempontjából kiemelt objektumokat, a pótolhatatlan kulturális örökséget, továbbá a honvédelmi, nemzetbiztonsági, rendvédelmi szempontból kiemelkedő objektumokat, szállítmányokat megvédeni.</w:t>
      </w:r>
      <w:r w:rsidR="00AE047C" w:rsidRPr="00085215">
        <w:rPr>
          <w:rFonts w:ascii="Times New Roman" w:eastAsia="Calibri" w:hAnsi="Times New Roman" w:cs="Times New Roman"/>
          <w:sz w:val="24"/>
          <w:szCs w:val="24"/>
        </w:rPr>
        <w:t xml:space="preserve"> </w:t>
      </w:r>
      <w:r w:rsidRPr="00085215">
        <w:rPr>
          <w:rFonts w:ascii="Times New Roman" w:eastAsia="Calibri" w:hAnsi="Times New Roman" w:cs="Times New Roman"/>
          <w:sz w:val="24"/>
          <w:szCs w:val="24"/>
        </w:rPr>
        <w:t xml:space="preserve">Vannak olyan területek, így a nukleáris energia, nemzetközi légi közlekedés védelme, amelyekre nemzetközi szabályozók vonatkoznak, de nemzeti szabályozók határozzák meg, hogy milyen szervezeti formában működjenek. Általában a rendőrség és honvédség végzi ezeket a feladatokat, de világviszonylatban egyedülálló módon Magyarországon ez fegyveres biztonsági őrség felállításával történik. A rendészetért, honvédelemért és nemzetbiztonságért felelős miniszter hatáskörébe tartozik a fent említett objektumok védelmének elrendelése és a tulajdonos, vagy üzembentartó kötelezése az objektumok védelmére, a saját költségeik terhére. </w:t>
      </w:r>
      <w:r w:rsidRPr="00085215">
        <w:rPr>
          <w:rFonts w:ascii="Times New Roman" w:eastAsia="Calibri" w:hAnsi="Times New Roman" w:cs="Times New Roman"/>
          <w:sz w:val="24"/>
          <w:szCs w:val="24"/>
        </w:rPr>
        <w:lastRenderedPageBreak/>
        <w:t>Hagyományosan fegyveres biztonsági őrséggel védik -a teljesség igénye nélkül felsorolva- a nemzetközi repülőtereket, valamint a nukleáris létesítményeket, katasztrófaveszélyes infrastruktúrákat, és a lakosság ellátását biztosító közműrendszer elemeit.</w:t>
      </w:r>
    </w:p>
    <w:p w14:paraId="3794FFD0" w14:textId="1002C190" w:rsidR="00877001" w:rsidRPr="00085215" w:rsidRDefault="00877001" w:rsidP="00085215">
      <w:pPr>
        <w:spacing w:line="276" w:lineRule="auto"/>
        <w:jc w:val="both"/>
        <w:rPr>
          <w:rFonts w:ascii="Times New Roman" w:eastAsia="Calibri" w:hAnsi="Times New Roman" w:cs="Times New Roman"/>
          <w:sz w:val="24"/>
          <w:szCs w:val="24"/>
        </w:rPr>
      </w:pPr>
      <w:r w:rsidRPr="00085215">
        <w:rPr>
          <w:rFonts w:ascii="Times New Roman" w:eastAsia="Calibri" w:hAnsi="Times New Roman" w:cs="Times New Roman"/>
          <w:sz w:val="24"/>
          <w:szCs w:val="24"/>
        </w:rPr>
        <w:t>Míg korábban a rendőrség volt az egyetlen, aki elrendelhette a fegyveres biztonsági őrzést, ez 2011-től úgy módosult, hogy az illetékes tárcák vezetői rendelhetik el az irányításuk alá tartozó szervezetek, objektumok védelmét, így a honvédelmi miniszter és a titkosszolgálatokat felügyelő miniszter is a saját irányítása alá tartozó szervezetek létesítményei irányában rendelheti el. Egy 2024-ben hatályba lépett kormányrendelet szabályozza a speciális személy- és vagyonvédelmi ellenőrzést igazoló tanúsítványok kiállítását, amelynek célja, hogy az állam meghatározza, hogy egyes objektumai és rendezvényei védelme érdekében a robbanóanyagok detektálása céljából milyen követelményekre van szükség. Ezt a gondolatot tovább fűzve igény jelentkezik arra, különösen az állam felelősségi körébe tartozó intézmények részéről, hogy például a közoktatási- és felsőoktatási intézmények, egészségügyi intézmények, kórházak védelmére az állam írjon elő fokozott biztonsági szabályokat. Azt fogalmazz</w:t>
      </w:r>
      <w:r w:rsidR="002840DF" w:rsidRPr="00085215">
        <w:rPr>
          <w:rFonts w:ascii="Times New Roman" w:eastAsia="Calibri" w:hAnsi="Times New Roman" w:cs="Times New Roman"/>
          <w:sz w:val="24"/>
          <w:szCs w:val="24"/>
        </w:rPr>
        <w:t>ák</w:t>
      </w:r>
      <w:r w:rsidRPr="00085215">
        <w:rPr>
          <w:rFonts w:ascii="Times New Roman" w:eastAsia="Calibri" w:hAnsi="Times New Roman" w:cs="Times New Roman"/>
          <w:sz w:val="24"/>
          <w:szCs w:val="24"/>
        </w:rPr>
        <w:t xml:space="preserve"> meg az </w:t>
      </w:r>
      <w:r w:rsidR="00425E95" w:rsidRPr="00085215">
        <w:rPr>
          <w:rFonts w:ascii="Times New Roman" w:eastAsia="Calibri" w:hAnsi="Times New Roman" w:cs="Times New Roman"/>
          <w:sz w:val="24"/>
          <w:szCs w:val="24"/>
        </w:rPr>
        <w:t>egyes szakmai</w:t>
      </w:r>
      <w:r w:rsidRPr="00085215">
        <w:rPr>
          <w:rFonts w:ascii="Times New Roman" w:eastAsia="Calibri" w:hAnsi="Times New Roman" w:cs="Times New Roman"/>
          <w:sz w:val="24"/>
          <w:szCs w:val="24"/>
        </w:rPr>
        <w:t xml:space="preserve"> érdekképviseletek és a tudományos szakmai közösség, hogy ez fegyveres biztonsági őrzéssel erősíthető lenne. A közoktatási intézményekben már működik a rendőrségi törvényben szabályozott „iskolaőr” intézménye. A fegyveres biztonsági őrök jogosítványai is bővültek a büntetés-végrehajtás, a határőrizet és az idegenrendészeti szálláshelyek védelme területén.</w:t>
      </w:r>
    </w:p>
    <w:p w14:paraId="6445F50F" w14:textId="263AA092" w:rsidR="00877001" w:rsidRPr="00085215" w:rsidRDefault="00877001" w:rsidP="00085215">
      <w:pPr>
        <w:spacing w:line="276" w:lineRule="auto"/>
        <w:jc w:val="both"/>
        <w:rPr>
          <w:rFonts w:ascii="Times New Roman" w:eastAsia="Calibri" w:hAnsi="Times New Roman" w:cs="Times New Roman"/>
          <w:sz w:val="24"/>
          <w:szCs w:val="24"/>
        </w:rPr>
      </w:pPr>
      <w:r w:rsidRPr="00085215">
        <w:rPr>
          <w:rFonts w:ascii="Times New Roman" w:eastAsia="Calibri" w:hAnsi="Times New Roman" w:cs="Times New Roman"/>
          <w:sz w:val="24"/>
          <w:szCs w:val="24"/>
        </w:rPr>
        <w:t xml:space="preserve">A fegyveres biztonsági őröknek a fenti feladataik technikai megerősítése céljából szélesebb körű jogosítványokat szükséges adni a kamerák használatára-, a drónok és </w:t>
      </w:r>
      <w:r w:rsidR="002840DF" w:rsidRPr="00085215">
        <w:rPr>
          <w:rFonts w:ascii="Times New Roman" w:eastAsia="Calibri" w:hAnsi="Times New Roman" w:cs="Times New Roman"/>
          <w:sz w:val="24"/>
          <w:szCs w:val="24"/>
        </w:rPr>
        <w:t xml:space="preserve">a </w:t>
      </w:r>
      <w:r w:rsidRPr="00085215">
        <w:rPr>
          <w:rFonts w:ascii="Times New Roman" w:eastAsia="Calibri" w:hAnsi="Times New Roman" w:cs="Times New Roman"/>
          <w:sz w:val="24"/>
          <w:szCs w:val="24"/>
        </w:rPr>
        <w:t>nem halálos fegyverek (</w:t>
      </w:r>
      <w:r w:rsidR="00085215" w:rsidRPr="00085215">
        <w:rPr>
          <w:rFonts w:ascii="Times New Roman" w:eastAsia="Calibri" w:hAnsi="Times New Roman" w:cs="Times New Roman"/>
          <w:sz w:val="24"/>
          <w:szCs w:val="24"/>
        </w:rPr>
        <w:t>teáséra</w:t>
      </w:r>
      <w:r w:rsidRPr="00085215">
        <w:rPr>
          <w:rFonts w:ascii="Times New Roman" w:eastAsia="Calibri" w:hAnsi="Times New Roman" w:cs="Times New Roman"/>
          <w:sz w:val="24"/>
          <w:szCs w:val="24"/>
        </w:rPr>
        <w:t>) alkalmazására vonatkozóan.</w:t>
      </w:r>
    </w:p>
    <w:p w14:paraId="62BA39DD" w14:textId="77777777" w:rsidR="00D763FE" w:rsidRPr="00085215" w:rsidRDefault="00D763FE" w:rsidP="00085215">
      <w:pPr>
        <w:spacing w:line="276" w:lineRule="auto"/>
        <w:jc w:val="both"/>
        <w:rPr>
          <w:rFonts w:ascii="Times New Roman" w:eastAsia="Calibri" w:hAnsi="Times New Roman" w:cs="Times New Roman"/>
          <w:sz w:val="24"/>
          <w:szCs w:val="24"/>
        </w:rPr>
      </w:pPr>
    </w:p>
    <w:p w14:paraId="782A2BBD" w14:textId="09016637" w:rsidR="00180215" w:rsidRPr="00085215" w:rsidRDefault="00085215" w:rsidP="00085215">
      <w:pPr>
        <w:spacing w:line="276" w:lineRule="auto"/>
        <w:jc w:val="center"/>
        <w:rPr>
          <w:rFonts w:ascii="Times New Roman" w:eastAsia="Calibri" w:hAnsi="Times New Roman" w:cs="Times New Roman"/>
          <w:b/>
          <w:bCs/>
          <w:sz w:val="24"/>
          <w:szCs w:val="24"/>
        </w:rPr>
      </w:pPr>
      <w:proofErr w:type="spellStart"/>
      <w:r w:rsidRPr="00085215">
        <w:rPr>
          <w:rFonts w:ascii="Times New Roman" w:eastAsia="Calibri" w:hAnsi="Times New Roman" w:cs="Times New Roman"/>
          <w:b/>
          <w:bCs/>
          <w:sz w:val="24"/>
          <w:szCs w:val="24"/>
        </w:rPr>
        <w:t>R</w:t>
      </w:r>
      <w:r w:rsidR="000310E8">
        <w:rPr>
          <w:rFonts w:ascii="Times New Roman" w:eastAsia="Calibri" w:hAnsi="Times New Roman" w:cs="Times New Roman"/>
          <w:b/>
          <w:bCs/>
          <w:sz w:val="24"/>
          <w:szCs w:val="24"/>
        </w:rPr>
        <w:t>u</w:t>
      </w:r>
      <w:r w:rsidRPr="00085215">
        <w:rPr>
          <w:rFonts w:ascii="Times New Roman" w:eastAsia="Calibri" w:hAnsi="Times New Roman" w:cs="Times New Roman"/>
          <w:b/>
          <w:bCs/>
          <w:sz w:val="24"/>
          <w:szCs w:val="24"/>
        </w:rPr>
        <w:t>cska</w:t>
      </w:r>
      <w:proofErr w:type="spellEnd"/>
      <w:r w:rsidR="00180215" w:rsidRPr="00085215">
        <w:rPr>
          <w:rFonts w:ascii="Times New Roman" w:eastAsia="Calibri" w:hAnsi="Times New Roman" w:cs="Times New Roman"/>
          <w:b/>
          <w:bCs/>
          <w:sz w:val="24"/>
          <w:szCs w:val="24"/>
        </w:rPr>
        <w:t xml:space="preserve"> András</w:t>
      </w:r>
    </w:p>
    <w:p w14:paraId="0B20CB21" w14:textId="77777777" w:rsidR="003C34AA" w:rsidRPr="00085215" w:rsidRDefault="003C34AA" w:rsidP="00085215">
      <w:pPr>
        <w:spacing w:line="276" w:lineRule="auto"/>
        <w:jc w:val="center"/>
        <w:rPr>
          <w:rFonts w:ascii="Times New Roman" w:eastAsia="Calibri" w:hAnsi="Times New Roman" w:cs="Times New Roman"/>
          <w:b/>
          <w:sz w:val="24"/>
          <w:szCs w:val="24"/>
        </w:rPr>
      </w:pPr>
      <w:bookmarkStart w:id="50" w:name="_Hlk197101856"/>
      <w:r w:rsidRPr="00085215">
        <w:rPr>
          <w:rFonts w:ascii="Times New Roman" w:eastAsia="Calibri" w:hAnsi="Times New Roman" w:cs="Times New Roman"/>
          <w:b/>
          <w:sz w:val="24"/>
          <w:szCs w:val="24"/>
        </w:rPr>
        <w:t>Háromdimenziós felvételek rögzítésének lehetőségei helyszíni szemlén</w:t>
      </w:r>
    </w:p>
    <w:bookmarkEnd w:id="50"/>
    <w:p w14:paraId="041D6A2A" w14:textId="77777777" w:rsidR="003C34AA" w:rsidRPr="00085215" w:rsidRDefault="003C34AA" w:rsidP="00085215">
      <w:pPr>
        <w:spacing w:line="276" w:lineRule="auto"/>
        <w:rPr>
          <w:rFonts w:ascii="Times New Roman" w:eastAsia="Calibri" w:hAnsi="Times New Roman" w:cs="Times New Roman"/>
          <w:b/>
          <w:sz w:val="24"/>
          <w:szCs w:val="24"/>
        </w:rPr>
      </w:pPr>
    </w:p>
    <w:p w14:paraId="2B8B1E7A" w14:textId="1DBCEE78" w:rsidR="0077626B" w:rsidRPr="00085215" w:rsidRDefault="003C34AA" w:rsidP="00085215">
      <w:pPr>
        <w:spacing w:line="276" w:lineRule="auto"/>
        <w:jc w:val="both"/>
        <w:rPr>
          <w:rFonts w:ascii="Times New Roman" w:eastAsia="Calibri" w:hAnsi="Times New Roman" w:cs="Times New Roman"/>
          <w:sz w:val="24"/>
          <w:szCs w:val="24"/>
        </w:rPr>
      </w:pPr>
      <w:r w:rsidRPr="00085215">
        <w:rPr>
          <w:rFonts w:ascii="Times New Roman" w:eastAsia="Calibri" w:hAnsi="Times New Roman" w:cs="Times New Roman"/>
          <w:sz w:val="24"/>
          <w:szCs w:val="24"/>
        </w:rPr>
        <w:t xml:space="preserve">A vizuális képrögzítési eljárások is </w:t>
      </w:r>
      <w:r w:rsidR="006425AE" w:rsidRPr="00085215">
        <w:rPr>
          <w:rFonts w:ascii="Times New Roman" w:eastAsia="Calibri" w:hAnsi="Times New Roman" w:cs="Times New Roman"/>
          <w:sz w:val="24"/>
          <w:szCs w:val="24"/>
        </w:rPr>
        <w:t>–</w:t>
      </w:r>
      <w:r w:rsidRPr="00085215">
        <w:rPr>
          <w:rFonts w:ascii="Times New Roman" w:eastAsia="Calibri" w:hAnsi="Times New Roman" w:cs="Times New Roman"/>
          <w:sz w:val="24"/>
          <w:szCs w:val="24"/>
        </w:rPr>
        <w:t xml:space="preserve"> mint minden más tudományterület – folyamatos fejlődést mutatnak. Ebben a felvételek minőségének javulása, vagyis a képrögzítő eszközök fejlesztése mellett nagy szerepet játszik az a tény, hogy mára többféle lehetőség áll rendelkezésre, hogy egy objektumról, vagy akár egy bűnügyi helyszínről háromdimenziós felvételt készítsünk. Manapság már nem feltétlenül az a kérdés, hogy rögzítsünk-e helyszíni szemlén háromdimenzióban, hanem az, hogy melyik eljárást alkalmazzuk. A módszer kiválasztását számos tényező befolyásolja, ezek mérlegelését követően lehet meghozni a döntést, hogy adott szituációban melyiket választjuk. Előadásomban alapvetően kétféle háromdimenziós rögzítési modellt hasonlítok össze, amelyeknek felhasználásával hasonló minőségű eredményeket lehet elérni, mégis teljesen más eszközparkot, vagy emberi kvalitásokat kíván meg. Míg a háromdimenziós térszkennerek, valamint a hozzá szükséges kiegészítők beszerzése több tízmillió forintos kiadást jelent, a fotogrammetriai módszerrel készített felvételek jóval csekélyebb összegből kivitelezhetők, tehát egyszerű eszközökkel is megvalósíthatók. Ugyanakkor nem csak magát a felhasznált eszközöket kell figyelembe venni egy ilyen jellegű összehasonlításnál, hanem azt is, hogy mennyire bonyolult a helyszíni tevékenység, vagy az ezt </w:t>
      </w:r>
      <w:r w:rsidRPr="00085215">
        <w:rPr>
          <w:rFonts w:ascii="Times New Roman" w:eastAsia="Calibri" w:hAnsi="Times New Roman" w:cs="Times New Roman"/>
          <w:sz w:val="24"/>
          <w:szCs w:val="24"/>
        </w:rPr>
        <w:lastRenderedPageBreak/>
        <w:t>követő utómunkálathoz milyen szakértelem szükséges, hogy a képek végül összeálljanak egy objektívnek tekinthető háromdimenziós modellé. Fontos szerepe van annak is - ha már elérhető egy ilyen jó minőségű végtermék -, milyen eszközzel jelenítjük meg azt. Háromdimenziós felvételeket vissza lehet nézni bármilyen egyszerű megjelenítő eszközön (tv, monitor, projektor stb.), de valóságos képet, minél kevesebb információvesztéssel akkor fogunk kapni, ha háromdimenzióban nézzük vissza</w:t>
      </w:r>
      <w:r w:rsidR="005F001A" w:rsidRPr="00085215">
        <w:rPr>
          <w:rFonts w:ascii="Times New Roman" w:eastAsia="Calibri" w:hAnsi="Times New Roman" w:cs="Times New Roman"/>
          <w:sz w:val="24"/>
          <w:szCs w:val="24"/>
        </w:rPr>
        <w:t>.</w:t>
      </w:r>
      <w:r w:rsidRPr="00085215">
        <w:rPr>
          <w:rFonts w:ascii="Times New Roman" w:eastAsia="Calibri" w:hAnsi="Times New Roman" w:cs="Times New Roman"/>
          <w:sz w:val="24"/>
          <w:szCs w:val="24"/>
        </w:rPr>
        <w:t xml:space="preserve"> Erre nyújt megoldást a VR (virtuális valóság) szemüveg, melynek segítségével mozogni tudunk a rögzített térben és bármely pontról 360 fokban körül tudunk nézni. Ezek az innovatív, egyben látványos megoldások a jövőben háttérbe szoríthatják a kinyomtatott fényképmellékleteket, vagy akár felválthatják a bűnügyi technikus által gipsszel, vagy szilikonnal megmintázott térfogati nyomokat is, amik az igazságügyi nyomszakértőkhöz már csak digitális formában jutnának el, </w:t>
      </w:r>
      <w:r w:rsidR="005F001A" w:rsidRPr="00085215">
        <w:rPr>
          <w:rFonts w:ascii="Times New Roman" w:eastAsia="Calibri" w:hAnsi="Times New Roman" w:cs="Times New Roman"/>
          <w:sz w:val="24"/>
          <w:szCs w:val="24"/>
        </w:rPr>
        <w:t xml:space="preserve">és </w:t>
      </w:r>
      <w:r w:rsidRPr="00085215">
        <w:rPr>
          <w:rFonts w:ascii="Times New Roman" w:eastAsia="Calibri" w:hAnsi="Times New Roman" w:cs="Times New Roman"/>
          <w:sz w:val="24"/>
          <w:szCs w:val="24"/>
        </w:rPr>
        <w:t xml:space="preserve">ez anyagi és logisztikai szempontból is könnyebbséget okozna a hatóságnak. </w:t>
      </w:r>
    </w:p>
    <w:p w14:paraId="5B4D8462" w14:textId="77777777" w:rsidR="0077626B" w:rsidRPr="00085215" w:rsidRDefault="0077626B" w:rsidP="00085215">
      <w:pPr>
        <w:spacing w:line="276" w:lineRule="auto"/>
        <w:jc w:val="both"/>
        <w:rPr>
          <w:rFonts w:ascii="Times New Roman" w:eastAsia="Calibri" w:hAnsi="Times New Roman" w:cs="Times New Roman"/>
          <w:sz w:val="24"/>
          <w:szCs w:val="24"/>
        </w:rPr>
      </w:pPr>
    </w:p>
    <w:p w14:paraId="17230918" w14:textId="6ED120E3" w:rsidR="00855127" w:rsidRPr="00085215" w:rsidRDefault="00855127" w:rsidP="00085215">
      <w:pPr>
        <w:spacing w:line="276" w:lineRule="auto"/>
        <w:jc w:val="center"/>
        <w:rPr>
          <w:rFonts w:ascii="Times New Roman" w:eastAsia="Calibri" w:hAnsi="Times New Roman" w:cs="Times New Roman"/>
          <w:b/>
          <w:bCs/>
          <w:sz w:val="24"/>
          <w:szCs w:val="24"/>
        </w:rPr>
      </w:pPr>
      <w:r w:rsidRPr="00085215">
        <w:rPr>
          <w:rFonts w:ascii="Times New Roman" w:eastAsia="Calibri" w:hAnsi="Times New Roman" w:cs="Times New Roman"/>
          <w:b/>
          <w:bCs/>
          <w:sz w:val="24"/>
          <w:szCs w:val="24"/>
        </w:rPr>
        <w:t>Dr. Sallai János</w:t>
      </w:r>
      <w:r w:rsidR="003C34AA" w:rsidRPr="00085215">
        <w:rPr>
          <w:rFonts w:ascii="Times New Roman" w:eastAsia="Calibri" w:hAnsi="Times New Roman" w:cs="Times New Roman"/>
          <w:b/>
          <w:bCs/>
          <w:sz w:val="24"/>
          <w:szCs w:val="24"/>
        </w:rPr>
        <w:t xml:space="preserve"> Professzor Emeritus</w:t>
      </w:r>
    </w:p>
    <w:p w14:paraId="3DEBF9FB" w14:textId="77777777" w:rsidR="00CC32E8" w:rsidRPr="00085215" w:rsidRDefault="00CC32E8" w:rsidP="00085215">
      <w:pPr>
        <w:spacing w:line="276" w:lineRule="auto"/>
        <w:jc w:val="center"/>
        <w:rPr>
          <w:rFonts w:ascii="Times New Roman" w:eastAsia="Calibri" w:hAnsi="Times New Roman" w:cs="Times New Roman"/>
          <w:b/>
          <w:bCs/>
          <w:sz w:val="24"/>
          <w:szCs w:val="24"/>
        </w:rPr>
      </w:pPr>
      <w:bookmarkStart w:id="51" w:name="_Hlk197101908"/>
      <w:r w:rsidRPr="00085215">
        <w:rPr>
          <w:rFonts w:ascii="Times New Roman" w:eastAsia="Calibri" w:hAnsi="Times New Roman" w:cs="Times New Roman"/>
          <w:b/>
          <w:bCs/>
          <w:sz w:val="24"/>
          <w:szCs w:val="24"/>
        </w:rPr>
        <w:t>Két állam egy városban</w:t>
      </w:r>
    </w:p>
    <w:p w14:paraId="398B1748" w14:textId="04736EB1" w:rsidR="001A2F9F" w:rsidRPr="00085215" w:rsidRDefault="00CC32E8" w:rsidP="00085215">
      <w:pPr>
        <w:spacing w:line="276" w:lineRule="auto"/>
        <w:jc w:val="center"/>
        <w:rPr>
          <w:rFonts w:ascii="Times New Roman" w:eastAsia="Calibri" w:hAnsi="Times New Roman" w:cs="Times New Roman"/>
          <w:b/>
          <w:bCs/>
          <w:sz w:val="24"/>
          <w:szCs w:val="24"/>
        </w:rPr>
      </w:pPr>
      <w:r w:rsidRPr="00085215">
        <w:rPr>
          <w:rFonts w:ascii="Times New Roman" w:eastAsia="Calibri" w:hAnsi="Times New Roman" w:cs="Times New Roman"/>
          <w:b/>
          <w:bCs/>
          <w:sz w:val="24"/>
          <w:szCs w:val="24"/>
        </w:rPr>
        <w:t>(</w:t>
      </w:r>
      <w:r w:rsidR="00085215" w:rsidRPr="00085215">
        <w:rPr>
          <w:rFonts w:ascii="Times New Roman" w:eastAsia="Calibri" w:hAnsi="Times New Roman" w:cs="Times New Roman"/>
          <w:b/>
          <w:bCs/>
          <w:sz w:val="24"/>
          <w:szCs w:val="24"/>
        </w:rPr>
        <w:t>Baálé</w:t>
      </w:r>
      <w:r w:rsidRPr="00085215">
        <w:rPr>
          <w:rFonts w:ascii="Times New Roman" w:eastAsia="Calibri" w:hAnsi="Times New Roman" w:cs="Times New Roman"/>
          <w:b/>
          <w:bCs/>
          <w:sz w:val="24"/>
          <w:szCs w:val="24"/>
        </w:rPr>
        <w:t xml:space="preserve"> -Nassau, </w:t>
      </w:r>
      <w:proofErr w:type="spellStart"/>
      <w:r w:rsidRPr="00085215">
        <w:rPr>
          <w:rFonts w:ascii="Times New Roman" w:eastAsia="Calibri" w:hAnsi="Times New Roman" w:cs="Times New Roman"/>
          <w:b/>
          <w:bCs/>
          <w:sz w:val="24"/>
          <w:szCs w:val="24"/>
        </w:rPr>
        <w:t>Baarle</w:t>
      </w:r>
      <w:proofErr w:type="spellEnd"/>
      <w:r w:rsidRPr="00085215">
        <w:rPr>
          <w:rFonts w:ascii="Times New Roman" w:eastAsia="Calibri" w:hAnsi="Times New Roman" w:cs="Times New Roman"/>
          <w:b/>
          <w:bCs/>
          <w:sz w:val="24"/>
          <w:szCs w:val="24"/>
        </w:rPr>
        <w:t xml:space="preserve"> - </w:t>
      </w:r>
      <w:r w:rsidR="00085215" w:rsidRPr="00085215">
        <w:rPr>
          <w:rFonts w:ascii="Times New Roman" w:eastAsia="Calibri" w:hAnsi="Times New Roman" w:cs="Times New Roman"/>
          <w:b/>
          <w:bCs/>
          <w:sz w:val="24"/>
          <w:szCs w:val="24"/>
        </w:rPr>
        <w:t>Herzog</w:t>
      </w:r>
      <w:r w:rsidRPr="00085215">
        <w:rPr>
          <w:rFonts w:ascii="Times New Roman" w:eastAsia="Calibri" w:hAnsi="Times New Roman" w:cs="Times New Roman"/>
          <w:b/>
          <w:bCs/>
          <w:sz w:val="24"/>
          <w:szCs w:val="24"/>
        </w:rPr>
        <w:t xml:space="preserve"> Hollandiában)</w:t>
      </w:r>
    </w:p>
    <w:bookmarkEnd w:id="51"/>
    <w:p w14:paraId="541D0944" w14:textId="77777777" w:rsidR="00CC32E8" w:rsidRPr="00085215" w:rsidRDefault="00CC32E8" w:rsidP="00085215">
      <w:pPr>
        <w:spacing w:line="276" w:lineRule="auto"/>
        <w:jc w:val="center"/>
        <w:rPr>
          <w:rFonts w:ascii="Times New Roman" w:eastAsia="Calibri" w:hAnsi="Times New Roman" w:cs="Times New Roman"/>
          <w:b/>
          <w:bCs/>
          <w:sz w:val="24"/>
          <w:szCs w:val="24"/>
        </w:rPr>
      </w:pPr>
    </w:p>
    <w:p w14:paraId="488F2627" w14:textId="2E3A8B67" w:rsidR="00A83926" w:rsidRPr="00085215" w:rsidRDefault="00CC32E8" w:rsidP="00085215">
      <w:pPr>
        <w:spacing w:line="276" w:lineRule="auto"/>
        <w:jc w:val="both"/>
        <w:rPr>
          <w:rFonts w:ascii="Times New Roman" w:eastAsia="Calibri" w:hAnsi="Times New Roman" w:cs="Times New Roman"/>
          <w:sz w:val="24"/>
          <w:szCs w:val="24"/>
        </w:rPr>
      </w:pPr>
      <w:r w:rsidRPr="00085215">
        <w:rPr>
          <w:rFonts w:ascii="Times New Roman" w:eastAsia="Calibri" w:hAnsi="Times New Roman" w:cs="Times New Roman"/>
          <w:sz w:val="24"/>
          <w:szCs w:val="24"/>
        </w:rPr>
        <w:t xml:space="preserve">2025-ben már 40 éve, hogy aláírták a Schengeni Megállapodást és 30 éve, hogy gyakorlatilag is hatályba lépett. Ennek egyik legszemléletesebb megnyilvánulása, hogy a tagállamok egymás közötti, belső határok bárhol </w:t>
      </w:r>
      <w:r w:rsidR="005F001A" w:rsidRPr="00085215">
        <w:rPr>
          <w:rFonts w:ascii="Times New Roman" w:eastAsia="Calibri" w:hAnsi="Times New Roman" w:cs="Times New Roman"/>
          <w:sz w:val="24"/>
          <w:szCs w:val="24"/>
        </w:rPr>
        <w:t xml:space="preserve">és </w:t>
      </w:r>
      <w:r w:rsidRPr="00085215">
        <w:rPr>
          <w:rFonts w:ascii="Times New Roman" w:eastAsia="Calibri" w:hAnsi="Times New Roman" w:cs="Times New Roman"/>
          <w:sz w:val="24"/>
          <w:szCs w:val="24"/>
        </w:rPr>
        <w:t xml:space="preserve">bármikor átléphető a schengeni térségben jogosan tartózkodó polgárok számára. Az 1992-es </w:t>
      </w:r>
      <w:r w:rsidR="00085215" w:rsidRPr="00085215">
        <w:rPr>
          <w:rFonts w:ascii="Times New Roman" w:eastAsia="Calibri" w:hAnsi="Times New Roman" w:cs="Times New Roman"/>
          <w:sz w:val="24"/>
          <w:szCs w:val="24"/>
        </w:rPr>
        <w:t>Maastrichti</w:t>
      </w:r>
      <w:r w:rsidRPr="00085215">
        <w:rPr>
          <w:rFonts w:ascii="Times New Roman" w:eastAsia="Calibri" w:hAnsi="Times New Roman" w:cs="Times New Roman"/>
          <w:sz w:val="24"/>
          <w:szCs w:val="24"/>
        </w:rPr>
        <w:t xml:space="preserve">, majd az 1997-es Amszterdami szerződések szellemében a Schengeni Megállapodás az </w:t>
      </w:r>
      <w:r w:rsidR="00425E95" w:rsidRPr="00085215">
        <w:rPr>
          <w:rFonts w:ascii="Times New Roman" w:eastAsia="Calibri" w:hAnsi="Times New Roman" w:cs="Times New Roman"/>
          <w:sz w:val="24"/>
          <w:szCs w:val="24"/>
        </w:rPr>
        <w:t>EU közösségi</w:t>
      </w:r>
      <w:r w:rsidRPr="00085215">
        <w:rPr>
          <w:rFonts w:ascii="Times New Roman" w:eastAsia="Calibri" w:hAnsi="Times New Roman" w:cs="Times New Roman"/>
          <w:sz w:val="24"/>
          <w:szCs w:val="24"/>
        </w:rPr>
        <w:t xml:space="preserve"> jog részévé vált. A belső határok „légiesülésére”, azok észrevétlen átjárhatóságára az egyik legjobb példa Hollandiában </w:t>
      </w:r>
      <w:r w:rsidR="00425E95" w:rsidRPr="00085215">
        <w:rPr>
          <w:rFonts w:ascii="Times New Roman" w:eastAsia="Calibri" w:hAnsi="Times New Roman" w:cs="Times New Roman"/>
          <w:sz w:val="24"/>
          <w:szCs w:val="24"/>
        </w:rPr>
        <w:t>Baálé -</w:t>
      </w:r>
      <w:r w:rsidRPr="00085215">
        <w:rPr>
          <w:rFonts w:ascii="Times New Roman" w:eastAsia="Calibri" w:hAnsi="Times New Roman" w:cs="Times New Roman"/>
          <w:sz w:val="24"/>
          <w:szCs w:val="24"/>
        </w:rPr>
        <w:t>Nassau város, amely területén 22</w:t>
      </w:r>
      <w:r w:rsidR="005F001A" w:rsidRPr="00085215">
        <w:rPr>
          <w:rFonts w:ascii="Times New Roman" w:eastAsia="Calibri" w:hAnsi="Times New Roman" w:cs="Times New Roman"/>
          <w:sz w:val="24"/>
          <w:szCs w:val="24"/>
        </w:rPr>
        <w:t xml:space="preserve"> </w:t>
      </w:r>
      <w:r w:rsidRPr="00085215">
        <w:rPr>
          <w:rFonts w:ascii="Times New Roman" w:eastAsia="Calibri" w:hAnsi="Times New Roman" w:cs="Times New Roman"/>
          <w:sz w:val="24"/>
          <w:szCs w:val="24"/>
        </w:rPr>
        <w:t>belga enkláve (</w:t>
      </w:r>
      <w:r w:rsidR="00085215" w:rsidRPr="00085215">
        <w:rPr>
          <w:rFonts w:ascii="Times New Roman" w:eastAsia="Calibri" w:hAnsi="Times New Roman" w:cs="Times New Roman"/>
          <w:sz w:val="24"/>
          <w:szCs w:val="24"/>
        </w:rPr>
        <w:t>Baálé</w:t>
      </w:r>
      <w:r w:rsidRPr="00085215">
        <w:rPr>
          <w:rFonts w:ascii="Times New Roman" w:eastAsia="Calibri" w:hAnsi="Times New Roman" w:cs="Times New Roman"/>
          <w:sz w:val="24"/>
          <w:szCs w:val="24"/>
        </w:rPr>
        <w:t xml:space="preserve"> –</w:t>
      </w:r>
      <w:proofErr w:type="spellStart"/>
      <w:r w:rsidRPr="00085215">
        <w:rPr>
          <w:rFonts w:ascii="Times New Roman" w:eastAsia="Calibri" w:hAnsi="Times New Roman" w:cs="Times New Roman"/>
          <w:sz w:val="24"/>
          <w:szCs w:val="24"/>
        </w:rPr>
        <w:t>Hertog</w:t>
      </w:r>
      <w:proofErr w:type="spellEnd"/>
      <w:r w:rsidRPr="00085215">
        <w:rPr>
          <w:rFonts w:ascii="Times New Roman" w:eastAsia="Calibri" w:hAnsi="Times New Roman" w:cs="Times New Roman"/>
          <w:sz w:val="24"/>
          <w:szCs w:val="24"/>
        </w:rPr>
        <w:t>) található. A városban járva rendszeresen átléphetjük a holland-belga államhatárt egy-egy közúton, közösségi helységben (ét</w:t>
      </w:r>
      <w:r w:rsidR="005F001A" w:rsidRPr="00085215">
        <w:rPr>
          <w:rFonts w:ascii="Times New Roman" w:eastAsia="Calibri" w:hAnsi="Times New Roman" w:cs="Times New Roman"/>
          <w:sz w:val="24"/>
          <w:szCs w:val="24"/>
        </w:rPr>
        <w:t>t</w:t>
      </w:r>
      <w:r w:rsidRPr="00085215">
        <w:rPr>
          <w:rFonts w:ascii="Times New Roman" w:eastAsia="Calibri" w:hAnsi="Times New Roman" w:cs="Times New Roman"/>
          <w:sz w:val="24"/>
          <w:szCs w:val="24"/>
        </w:rPr>
        <w:t xml:space="preserve">eremben, könyvtárban) és folyamatosan észlelhetjük a házszámok alapján, hogy az adott épület </w:t>
      </w:r>
      <w:r w:rsidR="00425E95" w:rsidRPr="00085215">
        <w:rPr>
          <w:rFonts w:ascii="Times New Roman" w:eastAsia="Calibri" w:hAnsi="Times New Roman" w:cs="Times New Roman"/>
          <w:sz w:val="24"/>
          <w:szCs w:val="24"/>
        </w:rPr>
        <w:t>Belgiumban</w:t>
      </w:r>
      <w:r w:rsidRPr="00085215">
        <w:rPr>
          <w:rFonts w:ascii="Times New Roman" w:eastAsia="Calibri" w:hAnsi="Times New Roman" w:cs="Times New Roman"/>
          <w:sz w:val="24"/>
          <w:szCs w:val="24"/>
        </w:rPr>
        <w:t xml:space="preserve"> vagy Hollandiában található. Ezt a furcsa nemzetközi és közjogi helyzetet jól szemlélteti a határvonalak felfestése a városban az „</w:t>
      </w:r>
      <w:r w:rsidR="00085215" w:rsidRPr="00085215">
        <w:rPr>
          <w:rFonts w:ascii="Times New Roman" w:eastAsia="Calibri" w:hAnsi="Times New Roman" w:cs="Times New Roman"/>
          <w:sz w:val="24"/>
          <w:szCs w:val="24"/>
        </w:rPr>
        <w:t>Nő</w:t>
      </w:r>
      <w:r w:rsidRPr="00085215">
        <w:rPr>
          <w:rFonts w:ascii="Times New Roman" w:eastAsia="Calibri" w:hAnsi="Times New Roman" w:cs="Times New Roman"/>
          <w:sz w:val="24"/>
          <w:szCs w:val="24"/>
        </w:rPr>
        <w:t>” és a „B” feliratokkal megerősítve. Az előadásomban az enklávék kialakulásának történetét és a jelenlegi helyzetet tervezem bemutatni.</w:t>
      </w:r>
    </w:p>
    <w:p w14:paraId="7590F00C" w14:textId="1DBD6CCC" w:rsidR="0077626B" w:rsidRPr="00085215" w:rsidRDefault="00513856" w:rsidP="00085215">
      <w:pPr>
        <w:spacing w:line="276" w:lineRule="auto"/>
        <w:jc w:val="center"/>
        <w:rPr>
          <w:rFonts w:ascii="Times New Roman" w:eastAsia="Calibri" w:hAnsi="Times New Roman" w:cs="Times New Roman"/>
          <w:b/>
          <w:bCs/>
          <w:sz w:val="24"/>
          <w:szCs w:val="24"/>
        </w:rPr>
      </w:pPr>
      <w:r w:rsidRPr="00085215">
        <w:rPr>
          <w:rFonts w:ascii="Times New Roman" w:eastAsia="Calibri" w:hAnsi="Times New Roman" w:cs="Times New Roman"/>
          <w:b/>
          <w:bCs/>
          <w:sz w:val="24"/>
          <w:szCs w:val="24"/>
        </w:rPr>
        <w:t>Dr. Schubauerné Dr. Hargiatai Veronika Andrea</w:t>
      </w:r>
    </w:p>
    <w:p w14:paraId="5455F1C5" w14:textId="77777777" w:rsidR="0077626B" w:rsidRPr="00085215" w:rsidRDefault="0077626B" w:rsidP="00085215">
      <w:pPr>
        <w:spacing w:line="276" w:lineRule="auto"/>
        <w:jc w:val="center"/>
        <w:rPr>
          <w:rFonts w:ascii="Times New Roman" w:eastAsia="Calibri" w:hAnsi="Times New Roman" w:cs="Times New Roman"/>
          <w:b/>
          <w:bCs/>
          <w:sz w:val="24"/>
          <w:szCs w:val="24"/>
        </w:rPr>
      </w:pPr>
      <w:bookmarkStart w:id="52" w:name="_Hlk197102012"/>
      <w:r w:rsidRPr="00085215">
        <w:rPr>
          <w:rFonts w:ascii="Times New Roman" w:eastAsia="Calibri" w:hAnsi="Times New Roman" w:cs="Times New Roman"/>
          <w:b/>
          <w:bCs/>
          <w:sz w:val="24"/>
          <w:szCs w:val="24"/>
        </w:rPr>
        <w:t>„Rossz szomszédság török átok”</w:t>
      </w:r>
    </w:p>
    <w:p w14:paraId="002904B0" w14:textId="732F9902" w:rsidR="0077626B" w:rsidRPr="00085215" w:rsidRDefault="0077626B" w:rsidP="00085215">
      <w:pPr>
        <w:spacing w:line="276" w:lineRule="auto"/>
        <w:jc w:val="center"/>
        <w:rPr>
          <w:rFonts w:ascii="Times New Roman" w:eastAsia="Calibri" w:hAnsi="Times New Roman" w:cs="Times New Roman"/>
          <w:b/>
          <w:bCs/>
          <w:sz w:val="24"/>
          <w:szCs w:val="24"/>
        </w:rPr>
      </w:pPr>
      <w:r w:rsidRPr="00085215">
        <w:rPr>
          <w:rFonts w:ascii="Times New Roman" w:eastAsia="Calibri" w:hAnsi="Times New Roman" w:cs="Times New Roman"/>
          <w:b/>
          <w:bCs/>
          <w:sz w:val="24"/>
          <w:szCs w:val="24"/>
        </w:rPr>
        <w:t>(Gondolatok</w:t>
      </w:r>
      <w:r w:rsidR="005F001A" w:rsidRPr="00085215">
        <w:rPr>
          <w:rFonts w:ascii="Times New Roman" w:eastAsia="Calibri" w:hAnsi="Times New Roman" w:cs="Times New Roman"/>
          <w:b/>
          <w:bCs/>
          <w:sz w:val="24"/>
          <w:szCs w:val="24"/>
        </w:rPr>
        <w:t>,</w:t>
      </w:r>
      <w:r w:rsidRPr="00085215">
        <w:rPr>
          <w:rFonts w:ascii="Times New Roman" w:eastAsia="Calibri" w:hAnsi="Times New Roman" w:cs="Times New Roman"/>
          <w:b/>
          <w:bCs/>
          <w:sz w:val="24"/>
          <w:szCs w:val="24"/>
        </w:rPr>
        <w:t xml:space="preserve"> a szomszédok jogairól és kötelezettségeiről)</w:t>
      </w:r>
    </w:p>
    <w:bookmarkEnd w:id="52"/>
    <w:p w14:paraId="40A5798D" w14:textId="77777777" w:rsidR="0077626B" w:rsidRPr="00085215" w:rsidRDefault="0077626B" w:rsidP="00085215">
      <w:pPr>
        <w:spacing w:line="276" w:lineRule="auto"/>
        <w:jc w:val="both"/>
        <w:rPr>
          <w:rFonts w:ascii="Times New Roman" w:eastAsia="Calibri" w:hAnsi="Times New Roman" w:cs="Times New Roman"/>
          <w:sz w:val="24"/>
          <w:szCs w:val="24"/>
        </w:rPr>
      </w:pPr>
    </w:p>
    <w:p w14:paraId="48A57BED" w14:textId="0CE06465" w:rsidR="00591804" w:rsidRDefault="0077626B" w:rsidP="00085215">
      <w:pPr>
        <w:spacing w:line="276" w:lineRule="auto"/>
        <w:jc w:val="both"/>
        <w:rPr>
          <w:rFonts w:ascii="Times New Roman" w:eastAsia="Calibri" w:hAnsi="Times New Roman" w:cs="Times New Roman"/>
          <w:sz w:val="24"/>
          <w:szCs w:val="24"/>
        </w:rPr>
      </w:pPr>
      <w:r w:rsidRPr="00085215">
        <w:rPr>
          <w:rFonts w:ascii="Times New Roman" w:eastAsia="Calibri" w:hAnsi="Times New Roman" w:cs="Times New Roman"/>
          <w:sz w:val="24"/>
          <w:szCs w:val="24"/>
        </w:rPr>
        <w:t xml:space="preserve">A társadalmi együttélés, egymás mellett élés szükségképpen problémákat eredményez. A szomszéd-jogi kérdések és az ezzel kapcsolatos jogok </w:t>
      </w:r>
      <w:r w:rsidR="00425E95" w:rsidRPr="00085215">
        <w:rPr>
          <w:rFonts w:ascii="Times New Roman" w:eastAsia="Calibri" w:hAnsi="Times New Roman" w:cs="Times New Roman"/>
          <w:sz w:val="24"/>
          <w:szCs w:val="24"/>
        </w:rPr>
        <w:t>és kötelezettségek</w:t>
      </w:r>
      <w:r w:rsidRPr="00085215">
        <w:rPr>
          <w:rFonts w:ascii="Times New Roman" w:eastAsia="Calibri" w:hAnsi="Times New Roman" w:cs="Times New Roman"/>
          <w:sz w:val="24"/>
          <w:szCs w:val="24"/>
        </w:rPr>
        <w:t xml:space="preserve">, az ebben a körben felmerülő problémák folyamatosan jelen vannak az életünkben. Nincs olyan ember, akinek kisebb-nagyobb konfliktusa ne lett volna valamely szomszédjával. Jobb esetben a sérelmet </w:t>
      </w:r>
      <w:r w:rsidRPr="00085215">
        <w:rPr>
          <w:rFonts w:ascii="Times New Roman" w:eastAsia="Calibri" w:hAnsi="Times New Roman" w:cs="Times New Roman"/>
          <w:sz w:val="24"/>
          <w:szCs w:val="24"/>
        </w:rPr>
        <w:lastRenderedPageBreak/>
        <w:t xml:space="preserve">magában tartja, vagy kéri a szomszédját a gondjának megoldására. Ha azonban a szomszéd nem együttműködő, akkor jogi lépések megtételére, akár több hónapos, éves eljárásba kényszerülhet az ember.  Elsődleges kérdés, hogy egyáltalán ki a </w:t>
      </w:r>
      <w:r w:rsidR="005F001A" w:rsidRPr="00085215">
        <w:rPr>
          <w:rFonts w:ascii="Times New Roman" w:eastAsia="Calibri" w:hAnsi="Times New Roman" w:cs="Times New Roman"/>
          <w:sz w:val="24"/>
          <w:szCs w:val="24"/>
        </w:rPr>
        <w:t>„</w:t>
      </w:r>
      <w:r w:rsidRPr="00085215">
        <w:rPr>
          <w:rFonts w:ascii="Times New Roman" w:eastAsia="Calibri" w:hAnsi="Times New Roman" w:cs="Times New Roman"/>
          <w:sz w:val="24"/>
          <w:szCs w:val="24"/>
        </w:rPr>
        <w:t>szomszéd</w:t>
      </w:r>
      <w:r w:rsidR="005F001A" w:rsidRPr="00085215">
        <w:rPr>
          <w:rFonts w:ascii="Times New Roman" w:eastAsia="Calibri" w:hAnsi="Times New Roman" w:cs="Times New Roman"/>
          <w:sz w:val="24"/>
          <w:szCs w:val="24"/>
        </w:rPr>
        <w:t>”</w:t>
      </w:r>
      <w:r w:rsidRPr="00085215">
        <w:rPr>
          <w:rFonts w:ascii="Times New Roman" w:eastAsia="Calibri" w:hAnsi="Times New Roman" w:cs="Times New Roman"/>
          <w:sz w:val="24"/>
          <w:szCs w:val="24"/>
        </w:rPr>
        <w:t xml:space="preserve"> jogi értelemben? Milyen jogai és kötelezettségei vannak az egymás mellett élőknek? Mik azok a szomszédjogi szabályok? Lehet-e minden felmerülő problémát jogi úton szabályozni? S egyáltalán van -e valódi megoldás minden esetben a szomszédjogi konfliktusok megoldására?   Az előadás során az előadó ezekre a kérdésekre keresi a választ, miközben bemutatja a legfontosabb szomszédjogi jogintézményeket: a mezsgye szabályaitól, az áthulló gyümölcs, az áthajló ág sorsának kérdésétől, a földtámasz kérdésén keresztül a kerítés emelésre vonatkozó rendelkezésekig.  Az előadó az előadás során bemutatja, hogy melyek azok a jogszabályi rendelkezések</w:t>
      </w:r>
      <w:r w:rsidR="00591804" w:rsidRPr="00085215">
        <w:rPr>
          <w:rFonts w:ascii="Times New Roman" w:eastAsia="Calibri" w:hAnsi="Times New Roman" w:cs="Times New Roman"/>
          <w:sz w:val="24"/>
          <w:szCs w:val="24"/>
        </w:rPr>
        <w:t>,</w:t>
      </w:r>
      <w:r w:rsidRPr="00085215">
        <w:rPr>
          <w:rFonts w:ascii="Times New Roman" w:eastAsia="Calibri" w:hAnsi="Times New Roman" w:cs="Times New Roman"/>
          <w:sz w:val="24"/>
          <w:szCs w:val="24"/>
        </w:rPr>
        <w:t xml:space="preserve"> amelyek a konkrét szomszédjogi viták megoldására hivatottak. Választ keres arra a kérdésre, hogy a jogi út igénybevétele valóban hatékony és végleges megoldást jelent-e? Hol van a határ, amikor a szomszéd már nem szomszédjogi szabályt sért, hanem más deviáns magatartás pl. birtokháborítás valósul meg. Az előadás során a szerző a legfontosabb jogszabályi rendelkezések bemutatása mellett ismerteti a szomszédjogi szabályok megsértése esetén a lehetséges szankciókat, </w:t>
      </w:r>
      <w:r w:rsidR="00591804" w:rsidRPr="00085215">
        <w:rPr>
          <w:rFonts w:ascii="Times New Roman" w:eastAsia="Calibri" w:hAnsi="Times New Roman" w:cs="Times New Roman"/>
          <w:sz w:val="24"/>
          <w:szCs w:val="24"/>
        </w:rPr>
        <w:t xml:space="preserve">és </w:t>
      </w:r>
      <w:r w:rsidRPr="00085215">
        <w:rPr>
          <w:rFonts w:ascii="Times New Roman" w:eastAsia="Calibri" w:hAnsi="Times New Roman" w:cs="Times New Roman"/>
          <w:sz w:val="24"/>
          <w:szCs w:val="24"/>
        </w:rPr>
        <w:t>azok érvényesülését.  Ugyanakkor rámutat az előadó azokra a kérdésekre, amelyek esetében a jogsértés bizonyítása nehézségekbe ütközik, vagy épp a szomszéd jogainak védelmét egy másik jogi érdek akadályozza.  Az előadás során említésre kerülnek azok a kérdések, ahol a jogi út csak látszat-megoldást eredményez.</w:t>
      </w:r>
      <w:bookmarkStart w:id="53" w:name="_Hlk166249832"/>
    </w:p>
    <w:p w14:paraId="47BEBEE0" w14:textId="77777777" w:rsidR="00464C3C" w:rsidRDefault="00464C3C" w:rsidP="00085215">
      <w:pPr>
        <w:spacing w:line="276" w:lineRule="auto"/>
        <w:jc w:val="both"/>
        <w:rPr>
          <w:rFonts w:ascii="Times New Roman" w:eastAsia="Calibri" w:hAnsi="Times New Roman" w:cs="Times New Roman"/>
          <w:sz w:val="24"/>
          <w:szCs w:val="24"/>
        </w:rPr>
      </w:pPr>
    </w:p>
    <w:p w14:paraId="364AFF4F" w14:textId="7C53D765" w:rsidR="00464C3C" w:rsidRPr="00464C3C" w:rsidRDefault="00464C3C" w:rsidP="00464C3C">
      <w:pPr>
        <w:spacing w:line="276" w:lineRule="auto"/>
        <w:jc w:val="center"/>
        <w:rPr>
          <w:rFonts w:ascii="Times New Roman" w:eastAsia="Calibri" w:hAnsi="Times New Roman" w:cs="Times New Roman"/>
          <w:b/>
          <w:bCs/>
          <w:sz w:val="24"/>
          <w:szCs w:val="24"/>
        </w:rPr>
      </w:pPr>
      <w:r w:rsidRPr="00464C3C">
        <w:rPr>
          <w:rFonts w:ascii="Times New Roman" w:eastAsia="Calibri" w:hAnsi="Times New Roman" w:cs="Times New Roman"/>
          <w:b/>
          <w:bCs/>
          <w:sz w:val="24"/>
          <w:szCs w:val="24"/>
        </w:rPr>
        <w:t xml:space="preserve">Dr. </w:t>
      </w:r>
      <w:proofErr w:type="spellStart"/>
      <w:r w:rsidRPr="00464C3C">
        <w:rPr>
          <w:rFonts w:ascii="Times New Roman" w:eastAsia="Calibri" w:hAnsi="Times New Roman" w:cs="Times New Roman"/>
          <w:b/>
          <w:bCs/>
          <w:sz w:val="24"/>
          <w:szCs w:val="24"/>
        </w:rPr>
        <w:t>Schubauer</w:t>
      </w:r>
      <w:proofErr w:type="spellEnd"/>
      <w:r w:rsidRPr="00464C3C">
        <w:rPr>
          <w:rFonts w:ascii="Times New Roman" w:eastAsia="Calibri" w:hAnsi="Times New Roman" w:cs="Times New Roman"/>
          <w:b/>
          <w:bCs/>
          <w:sz w:val="24"/>
          <w:szCs w:val="24"/>
        </w:rPr>
        <w:t xml:space="preserve"> Petra </w:t>
      </w:r>
      <w:proofErr w:type="spellStart"/>
      <w:proofErr w:type="gramStart"/>
      <w:r w:rsidRPr="00464C3C">
        <w:rPr>
          <w:rFonts w:ascii="Times New Roman" w:eastAsia="Calibri" w:hAnsi="Times New Roman" w:cs="Times New Roman"/>
          <w:b/>
          <w:bCs/>
          <w:sz w:val="24"/>
          <w:szCs w:val="24"/>
        </w:rPr>
        <w:t>Ph.D</w:t>
      </w:r>
      <w:proofErr w:type="spellEnd"/>
      <w:proofErr w:type="gramEnd"/>
      <w:r>
        <w:rPr>
          <w:rFonts w:ascii="Times New Roman" w:eastAsia="Calibri" w:hAnsi="Times New Roman" w:cs="Times New Roman"/>
          <w:b/>
          <w:bCs/>
          <w:sz w:val="24"/>
          <w:szCs w:val="24"/>
        </w:rPr>
        <w:t xml:space="preserve">, </w:t>
      </w:r>
      <w:r w:rsidRPr="00464C3C">
        <w:rPr>
          <w:rFonts w:ascii="Times New Roman" w:eastAsia="Calibri" w:hAnsi="Times New Roman" w:cs="Times New Roman"/>
          <w:b/>
          <w:bCs/>
          <w:sz w:val="24"/>
          <w:szCs w:val="24"/>
        </w:rPr>
        <w:t>LL.M.</w:t>
      </w:r>
    </w:p>
    <w:p w14:paraId="465BEDFB" w14:textId="763148BF" w:rsidR="00464C3C" w:rsidRDefault="00464C3C" w:rsidP="00464C3C">
      <w:pPr>
        <w:spacing w:line="276" w:lineRule="auto"/>
        <w:jc w:val="center"/>
        <w:rPr>
          <w:rFonts w:ascii="Times New Roman" w:eastAsia="Calibri" w:hAnsi="Times New Roman" w:cs="Times New Roman"/>
          <w:b/>
          <w:bCs/>
          <w:sz w:val="24"/>
          <w:szCs w:val="24"/>
        </w:rPr>
      </w:pPr>
      <w:r w:rsidRPr="00464C3C">
        <w:rPr>
          <w:rFonts w:ascii="Times New Roman" w:eastAsia="Calibri" w:hAnsi="Times New Roman" w:cs="Times New Roman"/>
          <w:b/>
          <w:bCs/>
          <w:sz w:val="24"/>
          <w:szCs w:val="24"/>
        </w:rPr>
        <w:t xml:space="preserve"> Post </w:t>
      </w:r>
      <w:proofErr w:type="spellStart"/>
      <w:r w:rsidRPr="00464C3C">
        <w:rPr>
          <w:rFonts w:ascii="Times New Roman" w:eastAsia="Calibri" w:hAnsi="Times New Roman" w:cs="Times New Roman"/>
          <w:b/>
          <w:bCs/>
          <w:sz w:val="24"/>
          <w:szCs w:val="24"/>
        </w:rPr>
        <w:t>mortem</w:t>
      </w:r>
      <w:proofErr w:type="spellEnd"/>
      <w:r w:rsidRPr="00464C3C">
        <w:rPr>
          <w:rFonts w:ascii="Times New Roman" w:eastAsia="Calibri" w:hAnsi="Times New Roman" w:cs="Times New Roman"/>
          <w:b/>
          <w:bCs/>
          <w:sz w:val="24"/>
          <w:szCs w:val="24"/>
        </w:rPr>
        <w:t xml:space="preserve"> </w:t>
      </w:r>
      <w:proofErr w:type="spellStart"/>
      <w:r w:rsidRPr="00464C3C">
        <w:rPr>
          <w:rFonts w:ascii="Times New Roman" w:eastAsia="Calibri" w:hAnsi="Times New Roman" w:cs="Times New Roman"/>
          <w:b/>
          <w:bCs/>
          <w:sz w:val="24"/>
          <w:szCs w:val="24"/>
        </w:rPr>
        <w:t>privacy</w:t>
      </w:r>
      <w:proofErr w:type="spellEnd"/>
      <w:r w:rsidRPr="00464C3C">
        <w:rPr>
          <w:rFonts w:ascii="Times New Roman" w:eastAsia="Calibri" w:hAnsi="Times New Roman" w:cs="Times New Roman"/>
          <w:b/>
          <w:bCs/>
          <w:sz w:val="24"/>
          <w:szCs w:val="24"/>
        </w:rPr>
        <w:t xml:space="preserve"> in </w:t>
      </w:r>
      <w:proofErr w:type="spellStart"/>
      <w:r w:rsidRPr="00464C3C">
        <w:rPr>
          <w:rFonts w:ascii="Times New Roman" w:eastAsia="Calibri" w:hAnsi="Times New Roman" w:cs="Times New Roman"/>
          <w:b/>
          <w:bCs/>
          <w:sz w:val="24"/>
          <w:szCs w:val="24"/>
        </w:rPr>
        <w:t>the</w:t>
      </w:r>
      <w:proofErr w:type="spellEnd"/>
      <w:r w:rsidRPr="00464C3C">
        <w:rPr>
          <w:rFonts w:ascii="Times New Roman" w:eastAsia="Calibri" w:hAnsi="Times New Roman" w:cs="Times New Roman"/>
          <w:b/>
          <w:bCs/>
          <w:sz w:val="24"/>
          <w:szCs w:val="24"/>
        </w:rPr>
        <w:t xml:space="preserve"> European Union</w:t>
      </w:r>
    </w:p>
    <w:p w14:paraId="0B967620" w14:textId="77777777" w:rsidR="00464C3C" w:rsidRDefault="00464C3C" w:rsidP="00464C3C">
      <w:pPr>
        <w:spacing w:line="276" w:lineRule="auto"/>
        <w:jc w:val="center"/>
        <w:rPr>
          <w:rFonts w:ascii="Times New Roman" w:eastAsia="Calibri" w:hAnsi="Times New Roman" w:cs="Times New Roman"/>
          <w:b/>
          <w:bCs/>
          <w:sz w:val="24"/>
          <w:szCs w:val="24"/>
        </w:rPr>
      </w:pPr>
    </w:p>
    <w:p w14:paraId="646EFBC8" w14:textId="5C80D23C" w:rsidR="00464C3C" w:rsidRPr="004377DB" w:rsidRDefault="004377DB" w:rsidP="00837C87">
      <w:pPr>
        <w:spacing w:line="240" w:lineRule="auto"/>
        <w:jc w:val="both"/>
        <w:rPr>
          <w:rFonts w:ascii="Times New Roman" w:eastAsia="Calibri" w:hAnsi="Times New Roman" w:cs="Times New Roman"/>
          <w:sz w:val="24"/>
          <w:szCs w:val="24"/>
        </w:rPr>
      </w:pPr>
      <w:r w:rsidRPr="004377DB">
        <w:rPr>
          <w:rFonts w:ascii="Times New Roman" w:eastAsia="Calibri" w:hAnsi="Times New Roman" w:cs="Times New Roman"/>
          <w:sz w:val="24"/>
          <w:szCs w:val="24"/>
        </w:rPr>
        <w:t xml:space="preserve">In </w:t>
      </w:r>
      <w:proofErr w:type="spellStart"/>
      <w:r w:rsidRPr="004377DB">
        <w:rPr>
          <w:rFonts w:ascii="Times New Roman" w:eastAsia="Calibri" w:hAnsi="Times New Roman" w:cs="Times New Roman"/>
          <w:sz w:val="24"/>
          <w:szCs w:val="24"/>
        </w:rPr>
        <w:t>toda</w:t>
      </w:r>
      <w:r>
        <w:rPr>
          <w:rFonts w:ascii="Times New Roman" w:eastAsia="Calibri" w:hAnsi="Times New Roman" w:cs="Times New Roman"/>
          <w:sz w:val="24"/>
          <w:szCs w:val="24"/>
        </w:rPr>
        <w:t>y’</w:t>
      </w:r>
      <w:r w:rsidRPr="004377DB">
        <w:rPr>
          <w:rFonts w:ascii="Times New Roman" w:eastAsia="Calibri" w:hAnsi="Times New Roman" w:cs="Times New Roman"/>
          <w:sz w:val="24"/>
          <w:szCs w:val="24"/>
        </w:rPr>
        <w:t>s</w:t>
      </w:r>
      <w:proofErr w:type="spellEnd"/>
      <w:r w:rsidRPr="004377DB">
        <w:rPr>
          <w:rFonts w:ascii="Times New Roman" w:eastAsia="Calibri" w:hAnsi="Times New Roman" w:cs="Times New Roman"/>
          <w:sz w:val="24"/>
          <w:szCs w:val="24"/>
        </w:rPr>
        <w:t xml:space="preserve"> </w:t>
      </w:r>
      <w:proofErr w:type="spellStart"/>
      <w:r w:rsidRPr="004377DB">
        <w:rPr>
          <w:rFonts w:ascii="Times New Roman" w:eastAsia="Calibri" w:hAnsi="Times New Roman" w:cs="Times New Roman"/>
          <w:sz w:val="24"/>
          <w:szCs w:val="24"/>
        </w:rPr>
        <w:t>world</w:t>
      </w:r>
      <w:proofErr w:type="spellEnd"/>
      <w:r w:rsidRPr="004377DB">
        <w:rPr>
          <w:rFonts w:ascii="Times New Roman" w:eastAsia="Calibri" w:hAnsi="Times New Roman" w:cs="Times New Roman"/>
          <w:sz w:val="24"/>
          <w:szCs w:val="24"/>
        </w:rPr>
        <w:t xml:space="preserve">, </w:t>
      </w:r>
      <w:proofErr w:type="spellStart"/>
      <w:r w:rsidRPr="004377DB">
        <w:rPr>
          <w:rFonts w:ascii="Times New Roman" w:eastAsia="Calibri" w:hAnsi="Times New Roman" w:cs="Times New Roman"/>
          <w:sz w:val="24"/>
          <w:szCs w:val="24"/>
        </w:rPr>
        <w:t>where</w:t>
      </w:r>
      <w:proofErr w:type="spellEnd"/>
      <w:r w:rsidRPr="004377DB">
        <w:rPr>
          <w:rFonts w:ascii="Times New Roman" w:eastAsia="Calibri" w:hAnsi="Times New Roman" w:cs="Times New Roman"/>
          <w:sz w:val="24"/>
          <w:szCs w:val="24"/>
        </w:rPr>
        <w:t xml:space="preserve"> </w:t>
      </w:r>
      <w:proofErr w:type="spellStart"/>
      <w:r w:rsidRPr="004377DB">
        <w:rPr>
          <w:rFonts w:ascii="Times New Roman" w:eastAsia="Calibri" w:hAnsi="Times New Roman" w:cs="Times New Roman"/>
          <w:sz w:val="24"/>
          <w:szCs w:val="24"/>
        </w:rPr>
        <w:t>we</w:t>
      </w:r>
      <w:proofErr w:type="spellEnd"/>
      <w:r w:rsidRPr="004377DB">
        <w:rPr>
          <w:rFonts w:ascii="Times New Roman" w:eastAsia="Calibri" w:hAnsi="Times New Roman" w:cs="Times New Roman"/>
          <w:sz w:val="24"/>
          <w:szCs w:val="24"/>
        </w:rPr>
        <w:t xml:space="preserve"> </w:t>
      </w:r>
      <w:proofErr w:type="spellStart"/>
      <w:r w:rsidRPr="004377DB">
        <w:rPr>
          <w:rFonts w:ascii="Times New Roman" w:eastAsia="Calibri" w:hAnsi="Times New Roman" w:cs="Times New Roman"/>
          <w:sz w:val="24"/>
          <w:szCs w:val="24"/>
        </w:rPr>
        <w:t>leav</w:t>
      </w:r>
      <w:r>
        <w:rPr>
          <w:rFonts w:ascii="Times New Roman" w:eastAsia="Calibri" w:hAnsi="Times New Roman" w:cs="Times New Roman"/>
          <w:sz w:val="24"/>
          <w:szCs w:val="24"/>
        </w:rPr>
        <w:t>e</w:t>
      </w:r>
      <w:proofErr w:type="spellEnd"/>
      <w:r w:rsidRPr="004377DB">
        <w:rPr>
          <w:rFonts w:ascii="Times New Roman" w:eastAsia="Calibri" w:hAnsi="Times New Roman" w:cs="Times New Roman"/>
          <w:sz w:val="24"/>
          <w:szCs w:val="24"/>
        </w:rPr>
        <w:t xml:space="preserve"> an </w:t>
      </w:r>
      <w:proofErr w:type="spellStart"/>
      <w:r w:rsidRPr="004377DB">
        <w:rPr>
          <w:rFonts w:ascii="Times New Roman" w:eastAsia="Calibri" w:hAnsi="Times New Roman" w:cs="Times New Roman"/>
          <w:sz w:val="24"/>
          <w:szCs w:val="24"/>
        </w:rPr>
        <w:t>ever-growing</w:t>
      </w:r>
      <w:proofErr w:type="spellEnd"/>
      <w:r w:rsidRPr="004377DB">
        <w:rPr>
          <w:rFonts w:ascii="Times New Roman" w:eastAsia="Calibri" w:hAnsi="Times New Roman" w:cs="Times New Roman"/>
          <w:sz w:val="24"/>
          <w:szCs w:val="24"/>
        </w:rPr>
        <w:t xml:space="preserve"> </w:t>
      </w:r>
      <w:proofErr w:type="spellStart"/>
      <w:r w:rsidRPr="004377DB">
        <w:rPr>
          <w:rFonts w:ascii="Times New Roman" w:eastAsia="Calibri" w:hAnsi="Times New Roman" w:cs="Times New Roman"/>
          <w:sz w:val="24"/>
          <w:szCs w:val="24"/>
        </w:rPr>
        <w:t>digital</w:t>
      </w:r>
      <w:proofErr w:type="spellEnd"/>
      <w:r w:rsidRPr="004377DB">
        <w:rPr>
          <w:rFonts w:ascii="Times New Roman" w:eastAsia="Calibri" w:hAnsi="Times New Roman" w:cs="Times New Roman"/>
          <w:sz w:val="24"/>
          <w:szCs w:val="24"/>
        </w:rPr>
        <w:t xml:space="preserve"> </w:t>
      </w:r>
      <w:proofErr w:type="spellStart"/>
      <w:r w:rsidRPr="004377DB">
        <w:rPr>
          <w:rFonts w:ascii="Times New Roman" w:eastAsia="Calibri" w:hAnsi="Times New Roman" w:cs="Times New Roman"/>
          <w:sz w:val="24"/>
          <w:szCs w:val="24"/>
        </w:rPr>
        <w:t>footprint</w:t>
      </w:r>
      <w:proofErr w:type="spellEnd"/>
      <w:r w:rsidRPr="004377DB">
        <w:rPr>
          <w:rFonts w:ascii="Times New Roman" w:eastAsia="Calibri" w:hAnsi="Times New Roman" w:cs="Times New Roman"/>
          <w:sz w:val="24"/>
          <w:szCs w:val="24"/>
        </w:rPr>
        <w:t xml:space="preserve">, </w:t>
      </w:r>
      <w:proofErr w:type="spellStart"/>
      <w:r w:rsidRPr="004377DB">
        <w:rPr>
          <w:rFonts w:ascii="Times New Roman" w:eastAsia="Calibri" w:hAnsi="Times New Roman" w:cs="Times New Roman"/>
          <w:sz w:val="24"/>
          <w:szCs w:val="24"/>
        </w:rPr>
        <w:t>it</w:t>
      </w:r>
      <w:proofErr w:type="spellEnd"/>
      <w:r w:rsidRPr="004377DB">
        <w:rPr>
          <w:rFonts w:ascii="Times New Roman" w:eastAsia="Calibri" w:hAnsi="Times New Roman" w:cs="Times New Roman"/>
          <w:sz w:val="24"/>
          <w:szCs w:val="24"/>
        </w:rPr>
        <w:t xml:space="preserve"> is </w:t>
      </w:r>
      <w:proofErr w:type="spellStart"/>
      <w:r w:rsidRPr="004377DB">
        <w:rPr>
          <w:rFonts w:ascii="Times New Roman" w:eastAsia="Calibri" w:hAnsi="Times New Roman" w:cs="Times New Roman"/>
          <w:sz w:val="24"/>
          <w:szCs w:val="24"/>
        </w:rPr>
        <w:t>essential</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that</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we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deal</w:t>
      </w:r>
      <w:proofErr w:type="spellEnd"/>
      <w:r w:rsidRPr="004377DB">
        <w:rPr>
          <w:rFonts w:ascii="Times New Roman" w:eastAsia="Calibri" w:hAnsi="Times New Roman" w:cs="Times New Roman"/>
          <w:sz w:val="24"/>
          <w:szCs w:val="24"/>
        </w:rPr>
        <w:t xml:space="preserve"> </w:t>
      </w:r>
      <w:proofErr w:type="spellStart"/>
      <w:r w:rsidRPr="004377DB">
        <w:rPr>
          <w:rFonts w:ascii="Times New Roman" w:eastAsia="Calibri" w:hAnsi="Times New Roman" w:cs="Times New Roman"/>
          <w:sz w:val="24"/>
          <w:szCs w:val="24"/>
        </w:rPr>
        <w:t>with</w:t>
      </w:r>
      <w:proofErr w:type="spellEnd"/>
      <w:r w:rsidRPr="004377DB">
        <w:rPr>
          <w:rFonts w:ascii="Times New Roman" w:eastAsia="Calibri" w:hAnsi="Times New Roman" w:cs="Times New Roman"/>
          <w:sz w:val="24"/>
          <w:szCs w:val="24"/>
        </w:rPr>
        <w:t xml:space="preserve"> </w:t>
      </w:r>
      <w:proofErr w:type="spellStart"/>
      <w:r w:rsidRPr="004377DB">
        <w:rPr>
          <w:rFonts w:ascii="Times New Roman" w:eastAsia="Calibri" w:hAnsi="Times New Roman" w:cs="Times New Roman"/>
          <w:sz w:val="24"/>
          <w:szCs w:val="24"/>
        </w:rPr>
        <w:t>the</w:t>
      </w:r>
      <w:proofErr w:type="spellEnd"/>
      <w:r w:rsidRPr="004377DB">
        <w:rPr>
          <w:rFonts w:ascii="Times New Roman" w:eastAsia="Calibri" w:hAnsi="Times New Roman" w:cs="Times New Roman"/>
          <w:sz w:val="24"/>
          <w:szCs w:val="24"/>
        </w:rPr>
        <w:t xml:space="preserve"> </w:t>
      </w:r>
      <w:proofErr w:type="spellStart"/>
      <w:r w:rsidRPr="004377DB">
        <w:rPr>
          <w:rFonts w:ascii="Times New Roman" w:eastAsia="Calibri" w:hAnsi="Times New Roman" w:cs="Times New Roman"/>
          <w:sz w:val="24"/>
          <w:szCs w:val="24"/>
        </w:rPr>
        <w:t>protection</w:t>
      </w:r>
      <w:proofErr w:type="spellEnd"/>
      <w:r w:rsidRPr="004377DB">
        <w:rPr>
          <w:rFonts w:ascii="Times New Roman" w:eastAsia="Calibri" w:hAnsi="Times New Roman" w:cs="Times New Roman"/>
          <w:sz w:val="24"/>
          <w:szCs w:val="24"/>
        </w:rPr>
        <w:t xml:space="preserve"> of </w:t>
      </w:r>
      <w:proofErr w:type="spellStart"/>
      <w:r w:rsidRPr="004377DB">
        <w:rPr>
          <w:rFonts w:ascii="Times New Roman" w:eastAsia="Calibri" w:hAnsi="Times New Roman" w:cs="Times New Roman"/>
          <w:sz w:val="24"/>
          <w:szCs w:val="24"/>
        </w:rPr>
        <w:t>personal</w:t>
      </w:r>
      <w:proofErr w:type="spellEnd"/>
      <w:r w:rsidRPr="004377DB">
        <w:rPr>
          <w:rFonts w:ascii="Times New Roman" w:eastAsia="Calibri" w:hAnsi="Times New Roman" w:cs="Times New Roman"/>
          <w:sz w:val="24"/>
          <w:szCs w:val="24"/>
        </w:rPr>
        <w:t xml:space="preserve"> </w:t>
      </w:r>
      <w:proofErr w:type="spellStart"/>
      <w:r w:rsidRPr="004377DB">
        <w:rPr>
          <w:rFonts w:ascii="Times New Roman" w:eastAsia="Calibri" w:hAnsi="Times New Roman" w:cs="Times New Roman"/>
          <w:sz w:val="24"/>
          <w:szCs w:val="24"/>
        </w:rPr>
        <w:t>data</w:t>
      </w:r>
      <w:proofErr w:type="spellEnd"/>
      <w:r w:rsidRPr="004377DB">
        <w:rPr>
          <w:rFonts w:ascii="Times New Roman" w:eastAsia="Calibri" w:hAnsi="Times New Roman" w:cs="Times New Roman"/>
          <w:sz w:val="24"/>
          <w:szCs w:val="24"/>
        </w:rPr>
        <w:t xml:space="preserve"> </w:t>
      </w:r>
      <w:proofErr w:type="spellStart"/>
      <w:r w:rsidRPr="004377DB">
        <w:rPr>
          <w:rFonts w:ascii="Times New Roman" w:eastAsia="Calibri" w:hAnsi="Times New Roman" w:cs="Times New Roman"/>
          <w:sz w:val="24"/>
          <w:szCs w:val="24"/>
        </w:rPr>
        <w:t>after</w:t>
      </w:r>
      <w:proofErr w:type="spellEnd"/>
      <w:r w:rsidRPr="004377DB">
        <w:rPr>
          <w:rFonts w:ascii="Times New Roman" w:eastAsia="Calibri" w:hAnsi="Times New Roman" w:cs="Times New Roman"/>
          <w:sz w:val="24"/>
          <w:szCs w:val="24"/>
        </w:rPr>
        <w:t xml:space="preserve"> </w:t>
      </w:r>
      <w:proofErr w:type="spellStart"/>
      <w:r w:rsidRPr="004377DB">
        <w:rPr>
          <w:rFonts w:ascii="Times New Roman" w:eastAsia="Calibri" w:hAnsi="Times New Roman" w:cs="Times New Roman"/>
          <w:sz w:val="24"/>
          <w:szCs w:val="24"/>
        </w:rPr>
        <w:t>death</w:t>
      </w:r>
      <w:proofErr w:type="spellEnd"/>
      <w:r w:rsidRPr="004377DB">
        <w:rPr>
          <w:rFonts w:ascii="Times New Roman" w:eastAsia="Calibri" w:hAnsi="Times New Roman" w:cs="Times New Roman"/>
          <w:sz w:val="24"/>
          <w:szCs w:val="24"/>
        </w:rPr>
        <w:t xml:space="preserve">. The GDPR </w:t>
      </w:r>
      <w:proofErr w:type="spellStart"/>
      <w:r w:rsidRPr="004377DB">
        <w:rPr>
          <w:rFonts w:ascii="Times New Roman" w:eastAsia="Calibri" w:hAnsi="Times New Roman" w:cs="Times New Roman"/>
          <w:sz w:val="24"/>
          <w:szCs w:val="24"/>
        </w:rPr>
        <w:t>specifically</w:t>
      </w:r>
      <w:proofErr w:type="spellEnd"/>
      <w:r>
        <w:rPr>
          <w:rFonts w:ascii="Times New Roman" w:eastAsia="Calibri" w:hAnsi="Times New Roman" w:cs="Times New Roman"/>
          <w:sz w:val="24"/>
          <w:szCs w:val="24"/>
        </w:rPr>
        <w:t xml:space="preserve"> </w:t>
      </w:r>
      <w:proofErr w:type="spellStart"/>
      <w:r w:rsidRPr="004377DB">
        <w:rPr>
          <w:rFonts w:ascii="Times New Roman" w:eastAsia="Calibri" w:hAnsi="Times New Roman" w:cs="Times New Roman"/>
          <w:sz w:val="24"/>
          <w:szCs w:val="24"/>
        </w:rPr>
        <w:t>excludes</w:t>
      </w:r>
      <w:proofErr w:type="spellEnd"/>
      <w:r w:rsidRPr="004377DB">
        <w:rPr>
          <w:rFonts w:ascii="Times New Roman" w:eastAsia="Calibri" w:hAnsi="Times New Roman" w:cs="Times New Roman"/>
          <w:sz w:val="24"/>
          <w:szCs w:val="24"/>
        </w:rPr>
        <w:t xml:space="preserve"> </w:t>
      </w:r>
      <w:proofErr w:type="spellStart"/>
      <w:r w:rsidRPr="004377DB">
        <w:rPr>
          <w:rFonts w:ascii="Times New Roman" w:eastAsia="Calibri" w:hAnsi="Times New Roman" w:cs="Times New Roman"/>
          <w:sz w:val="24"/>
          <w:szCs w:val="24"/>
        </w:rPr>
        <w:t>this</w:t>
      </w:r>
      <w:proofErr w:type="spellEnd"/>
      <w:r w:rsidRPr="004377DB">
        <w:rPr>
          <w:rFonts w:ascii="Times New Roman" w:eastAsia="Calibri" w:hAnsi="Times New Roman" w:cs="Times New Roman"/>
          <w:sz w:val="24"/>
          <w:szCs w:val="24"/>
        </w:rPr>
        <w:t xml:space="preserve"> </w:t>
      </w:r>
      <w:proofErr w:type="spellStart"/>
      <w:r w:rsidRPr="004377DB">
        <w:rPr>
          <w:rFonts w:ascii="Times New Roman" w:eastAsia="Calibri" w:hAnsi="Times New Roman" w:cs="Times New Roman"/>
          <w:sz w:val="24"/>
          <w:szCs w:val="24"/>
        </w:rPr>
        <w:t>issue</w:t>
      </w:r>
      <w:proofErr w:type="spellEnd"/>
      <w:r w:rsidRPr="004377DB">
        <w:rPr>
          <w:rFonts w:ascii="Times New Roman" w:eastAsia="Calibri" w:hAnsi="Times New Roman" w:cs="Times New Roman"/>
          <w:sz w:val="24"/>
          <w:szCs w:val="24"/>
        </w:rPr>
        <w:t xml:space="preserve"> </w:t>
      </w:r>
      <w:proofErr w:type="spellStart"/>
      <w:r w:rsidRPr="004377DB">
        <w:rPr>
          <w:rFonts w:ascii="Times New Roman" w:eastAsia="Calibri" w:hAnsi="Times New Roman" w:cs="Times New Roman"/>
          <w:sz w:val="24"/>
          <w:szCs w:val="24"/>
        </w:rPr>
        <w:t>from</w:t>
      </w:r>
      <w:proofErr w:type="spellEnd"/>
      <w:r w:rsidRPr="004377DB">
        <w:rPr>
          <w:rFonts w:ascii="Times New Roman" w:eastAsia="Calibri" w:hAnsi="Times New Roman" w:cs="Times New Roman"/>
          <w:sz w:val="24"/>
          <w:szCs w:val="24"/>
        </w:rPr>
        <w:t xml:space="preserve"> </w:t>
      </w:r>
      <w:proofErr w:type="spellStart"/>
      <w:r w:rsidRPr="004377DB">
        <w:rPr>
          <w:rFonts w:ascii="Times New Roman" w:eastAsia="Calibri" w:hAnsi="Times New Roman" w:cs="Times New Roman"/>
          <w:sz w:val="24"/>
          <w:szCs w:val="24"/>
        </w:rPr>
        <w:t>its</w:t>
      </w:r>
      <w:proofErr w:type="spellEnd"/>
      <w:r w:rsidRPr="004377DB">
        <w:rPr>
          <w:rFonts w:ascii="Times New Roman" w:eastAsia="Calibri" w:hAnsi="Times New Roman" w:cs="Times New Roman"/>
          <w:sz w:val="24"/>
          <w:szCs w:val="24"/>
        </w:rPr>
        <w:t xml:space="preserve"> </w:t>
      </w:r>
      <w:proofErr w:type="spellStart"/>
      <w:r w:rsidRPr="004377DB">
        <w:rPr>
          <w:rFonts w:ascii="Times New Roman" w:eastAsia="Calibri" w:hAnsi="Times New Roman" w:cs="Times New Roman"/>
          <w:sz w:val="24"/>
          <w:szCs w:val="24"/>
        </w:rPr>
        <w:t>scope</w:t>
      </w:r>
      <w:proofErr w:type="spellEnd"/>
      <w:r w:rsidRPr="004377DB">
        <w:rPr>
          <w:rFonts w:ascii="Times New Roman" w:eastAsia="Calibri" w:hAnsi="Times New Roman" w:cs="Times New Roman"/>
          <w:sz w:val="24"/>
          <w:szCs w:val="24"/>
        </w:rPr>
        <w:t xml:space="preserve"> </w:t>
      </w:r>
      <w:proofErr w:type="spellStart"/>
      <w:r w:rsidRPr="004377DB">
        <w:rPr>
          <w:rFonts w:ascii="Times New Roman" w:eastAsia="Calibri" w:hAnsi="Times New Roman" w:cs="Times New Roman"/>
          <w:sz w:val="24"/>
          <w:szCs w:val="24"/>
        </w:rPr>
        <w:t>when</w:t>
      </w:r>
      <w:proofErr w:type="spellEnd"/>
      <w:r w:rsidRPr="004377DB">
        <w:rPr>
          <w:rFonts w:ascii="Times New Roman" w:eastAsia="Calibri" w:hAnsi="Times New Roman" w:cs="Times New Roman"/>
          <w:sz w:val="24"/>
          <w:szCs w:val="24"/>
        </w:rPr>
        <w:t xml:space="preserve"> </w:t>
      </w:r>
      <w:proofErr w:type="spellStart"/>
      <w:r w:rsidRPr="004377DB">
        <w:rPr>
          <w:rFonts w:ascii="Times New Roman" w:eastAsia="Calibri" w:hAnsi="Times New Roman" w:cs="Times New Roman"/>
          <w:sz w:val="24"/>
          <w:szCs w:val="24"/>
        </w:rPr>
        <w:t>it</w:t>
      </w:r>
      <w:proofErr w:type="spellEnd"/>
      <w:r w:rsidRPr="004377DB">
        <w:rPr>
          <w:rFonts w:ascii="Times New Roman" w:eastAsia="Calibri" w:hAnsi="Times New Roman" w:cs="Times New Roman"/>
          <w:sz w:val="24"/>
          <w:szCs w:val="24"/>
        </w:rPr>
        <w:t xml:space="preserve"> </w:t>
      </w:r>
      <w:proofErr w:type="spellStart"/>
      <w:r w:rsidRPr="004377DB">
        <w:rPr>
          <w:rFonts w:ascii="Times New Roman" w:eastAsia="Calibri" w:hAnsi="Times New Roman" w:cs="Times New Roman"/>
          <w:sz w:val="24"/>
          <w:szCs w:val="24"/>
        </w:rPr>
        <w:t>says</w:t>
      </w:r>
      <w:proofErr w:type="spellEnd"/>
      <w:r w:rsidRPr="004377DB">
        <w:rPr>
          <w:rFonts w:ascii="Times New Roman" w:eastAsia="Calibri" w:hAnsi="Times New Roman" w:cs="Times New Roman"/>
          <w:sz w:val="24"/>
          <w:szCs w:val="24"/>
        </w:rPr>
        <w:t xml:space="preserve">, </w:t>
      </w:r>
      <w:proofErr w:type="spellStart"/>
      <w:r w:rsidRPr="004377DB">
        <w:rPr>
          <w:rFonts w:ascii="Times New Roman" w:eastAsia="Calibri" w:hAnsi="Times New Roman" w:cs="Times New Roman"/>
          <w:sz w:val="24"/>
          <w:szCs w:val="24"/>
        </w:rPr>
        <w:t>this</w:t>
      </w:r>
      <w:proofErr w:type="spellEnd"/>
      <w:r w:rsidRPr="004377DB">
        <w:rPr>
          <w:rFonts w:ascii="Times New Roman" w:eastAsia="Calibri" w:hAnsi="Times New Roman" w:cs="Times New Roman"/>
          <w:sz w:val="24"/>
          <w:szCs w:val="24"/>
        </w:rPr>
        <w:t xml:space="preserve"> </w:t>
      </w:r>
      <w:proofErr w:type="spellStart"/>
      <w:r w:rsidRPr="004377DB">
        <w:rPr>
          <w:rFonts w:ascii="Times New Roman" w:eastAsia="Calibri" w:hAnsi="Times New Roman" w:cs="Times New Roman"/>
          <w:sz w:val="24"/>
          <w:szCs w:val="24"/>
        </w:rPr>
        <w:t>Regulation</w:t>
      </w:r>
      <w:proofErr w:type="spellEnd"/>
      <w:r w:rsidRPr="004377DB">
        <w:rPr>
          <w:rFonts w:ascii="Times New Roman" w:eastAsia="Calibri" w:hAnsi="Times New Roman" w:cs="Times New Roman"/>
          <w:sz w:val="24"/>
          <w:szCs w:val="24"/>
        </w:rPr>
        <w:t xml:space="preserve"> </w:t>
      </w:r>
      <w:proofErr w:type="spellStart"/>
      <w:r w:rsidRPr="004377DB">
        <w:rPr>
          <w:rFonts w:ascii="Times New Roman" w:eastAsia="Calibri" w:hAnsi="Times New Roman" w:cs="Times New Roman"/>
          <w:sz w:val="24"/>
          <w:szCs w:val="24"/>
        </w:rPr>
        <w:t>does</w:t>
      </w:r>
      <w:proofErr w:type="spellEnd"/>
      <w:r w:rsidRPr="004377DB">
        <w:rPr>
          <w:rFonts w:ascii="Times New Roman" w:eastAsia="Calibri" w:hAnsi="Times New Roman" w:cs="Times New Roman"/>
          <w:sz w:val="24"/>
          <w:szCs w:val="24"/>
        </w:rPr>
        <w:t xml:space="preserve"> </w:t>
      </w:r>
      <w:proofErr w:type="spellStart"/>
      <w:r w:rsidRPr="004377DB">
        <w:rPr>
          <w:rFonts w:ascii="Times New Roman" w:eastAsia="Calibri" w:hAnsi="Times New Roman" w:cs="Times New Roman"/>
          <w:sz w:val="24"/>
          <w:szCs w:val="24"/>
        </w:rPr>
        <w:t>not</w:t>
      </w:r>
      <w:proofErr w:type="spellEnd"/>
      <w:r w:rsidRPr="004377DB">
        <w:rPr>
          <w:rFonts w:ascii="Times New Roman" w:eastAsia="Calibri" w:hAnsi="Times New Roman" w:cs="Times New Roman"/>
          <w:sz w:val="24"/>
          <w:szCs w:val="24"/>
        </w:rPr>
        <w:t xml:space="preserve"> </w:t>
      </w:r>
      <w:proofErr w:type="spellStart"/>
      <w:r w:rsidRPr="004377DB">
        <w:rPr>
          <w:rFonts w:ascii="Times New Roman" w:eastAsia="Calibri" w:hAnsi="Times New Roman" w:cs="Times New Roman"/>
          <w:sz w:val="24"/>
          <w:szCs w:val="24"/>
        </w:rPr>
        <w:t>apply</w:t>
      </w:r>
      <w:proofErr w:type="spellEnd"/>
      <w:r w:rsidRPr="004377DB">
        <w:rPr>
          <w:rFonts w:ascii="Times New Roman" w:eastAsia="Calibri" w:hAnsi="Times New Roman" w:cs="Times New Roman"/>
          <w:sz w:val="24"/>
          <w:szCs w:val="24"/>
        </w:rPr>
        <w:t xml:space="preserve"> </w:t>
      </w:r>
      <w:proofErr w:type="spellStart"/>
      <w:r w:rsidRPr="004377DB">
        <w:rPr>
          <w:rFonts w:ascii="Times New Roman" w:eastAsia="Calibri" w:hAnsi="Times New Roman" w:cs="Times New Roman"/>
          <w:sz w:val="24"/>
          <w:szCs w:val="24"/>
        </w:rPr>
        <w:t>to</w:t>
      </w:r>
      <w:proofErr w:type="spellEnd"/>
      <w:r w:rsidRPr="004377DB">
        <w:rPr>
          <w:rFonts w:ascii="Times New Roman" w:eastAsia="Calibri" w:hAnsi="Times New Roman" w:cs="Times New Roman"/>
          <w:sz w:val="24"/>
          <w:szCs w:val="24"/>
        </w:rPr>
        <w:t xml:space="preserve"> </w:t>
      </w:r>
      <w:proofErr w:type="spellStart"/>
      <w:r w:rsidRPr="004377DB">
        <w:rPr>
          <w:rFonts w:ascii="Times New Roman" w:eastAsia="Calibri" w:hAnsi="Times New Roman" w:cs="Times New Roman"/>
          <w:sz w:val="24"/>
          <w:szCs w:val="24"/>
        </w:rPr>
        <w:t>the</w:t>
      </w:r>
      <w:proofErr w:type="spellEnd"/>
      <w:r>
        <w:rPr>
          <w:rFonts w:ascii="Times New Roman" w:eastAsia="Calibri" w:hAnsi="Times New Roman" w:cs="Times New Roman"/>
          <w:sz w:val="24"/>
          <w:szCs w:val="24"/>
        </w:rPr>
        <w:t xml:space="preserve"> </w:t>
      </w:r>
      <w:proofErr w:type="spellStart"/>
      <w:r w:rsidRPr="004377DB">
        <w:rPr>
          <w:rFonts w:ascii="Times New Roman" w:eastAsia="Calibri" w:hAnsi="Times New Roman" w:cs="Times New Roman"/>
          <w:sz w:val="24"/>
          <w:szCs w:val="24"/>
        </w:rPr>
        <w:t>personal</w:t>
      </w:r>
      <w:proofErr w:type="spellEnd"/>
      <w:r w:rsidRPr="004377DB">
        <w:rPr>
          <w:rFonts w:ascii="Times New Roman" w:eastAsia="Calibri" w:hAnsi="Times New Roman" w:cs="Times New Roman"/>
          <w:sz w:val="24"/>
          <w:szCs w:val="24"/>
        </w:rPr>
        <w:t xml:space="preserve"> </w:t>
      </w:r>
      <w:proofErr w:type="spellStart"/>
      <w:r w:rsidRPr="004377DB">
        <w:rPr>
          <w:rFonts w:ascii="Times New Roman" w:eastAsia="Calibri" w:hAnsi="Times New Roman" w:cs="Times New Roman"/>
          <w:sz w:val="24"/>
          <w:szCs w:val="24"/>
        </w:rPr>
        <w:t>data</w:t>
      </w:r>
      <w:proofErr w:type="spellEnd"/>
      <w:r w:rsidRPr="004377DB">
        <w:rPr>
          <w:rFonts w:ascii="Times New Roman" w:eastAsia="Calibri" w:hAnsi="Times New Roman" w:cs="Times New Roman"/>
          <w:sz w:val="24"/>
          <w:szCs w:val="24"/>
        </w:rPr>
        <w:t xml:space="preserve"> of </w:t>
      </w:r>
      <w:proofErr w:type="spellStart"/>
      <w:r w:rsidRPr="004377DB">
        <w:rPr>
          <w:rFonts w:ascii="Times New Roman" w:eastAsia="Calibri" w:hAnsi="Times New Roman" w:cs="Times New Roman"/>
          <w:sz w:val="24"/>
          <w:szCs w:val="24"/>
        </w:rPr>
        <w:t>deceased</w:t>
      </w:r>
      <w:proofErr w:type="spellEnd"/>
      <w:r w:rsidRPr="004377DB">
        <w:rPr>
          <w:rFonts w:ascii="Times New Roman" w:eastAsia="Calibri" w:hAnsi="Times New Roman" w:cs="Times New Roman"/>
          <w:sz w:val="24"/>
          <w:szCs w:val="24"/>
        </w:rPr>
        <w:t xml:space="preserve"> </w:t>
      </w:r>
      <w:proofErr w:type="spellStart"/>
      <w:r w:rsidRPr="004377DB">
        <w:rPr>
          <w:rFonts w:ascii="Times New Roman" w:eastAsia="Calibri" w:hAnsi="Times New Roman" w:cs="Times New Roman"/>
          <w:sz w:val="24"/>
          <w:szCs w:val="24"/>
        </w:rPr>
        <w:t>persons</w:t>
      </w:r>
      <w:proofErr w:type="spellEnd"/>
      <w:r w:rsidRPr="004377DB">
        <w:rPr>
          <w:rFonts w:ascii="Times New Roman" w:eastAsia="Calibri" w:hAnsi="Times New Roman" w:cs="Times New Roman"/>
          <w:sz w:val="24"/>
          <w:szCs w:val="24"/>
        </w:rPr>
        <w:t xml:space="preserve">. </w:t>
      </w:r>
      <w:proofErr w:type="spellStart"/>
      <w:r w:rsidRPr="004377DB">
        <w:rPr>
          <w:rFonts w:ascii="Times New Roman" w:eastAsia="Calibri" w:hAnsi="Times New Roman" w:cs="Times New Roman"/>
          <w:sz w:val="24"/>
          <w:szCs w:val="24"/>
        </w:rPr>
        <w:t>Member</w:t>
      </w:r>
      <w:proofErr w:type="spellEnd"/>
      <w:r w:rsidRPr="004377DB">
        <w:rPr>
          <w:rFonts w:ascii="Times New Roman" w:eastAsia="Calibri" w:hAnsi="Times New Roman" w:cs="Times New Roman"/>
          <w:sz w:val="24"/>
          <w:szCs w:val="24"/>
        </w:rPr>
        <w:t> </w:t>
      </w:r>
      <w:proofErr w:type="spellStart"/>
      <w:r w:rsidRPr="004377DB">
        <w:rPr>
          <w:rFonts w:ascii="Times New Roman" w:eastAsia="Calibri" w:hAnsi="Times New Roman" w:cs="Times New Roman"/>
          <w:sz w:val="24"/>
          <w:szCs w:val="24"/>
        </w:rPr>
        <w:t>States</w:t>
      </w:r>
      <w:proofErr w:type="spellEnd"/>
      <w:r w:rsidRPr="004377DB">
        <w:rPr>
          <w:rFonts w:ascii="Times New Roman" w:eastAsia="Calibri" w:hAnsi="Times New Roman" w:cs="Times New Roman"/>
          <w:sz w:val="24"/>
          <w:szCs w:val="24"/>
        </w:rPr>
        <w:t xml:space="preserve"> </w:t>
      </w:r>
      <w:proofErr w:type="spellStart"/>
      <w:r w:rsidRPr="004377DB">
        <w:rPr>
          <w:rFonts w:ascii="Times New Roman" w:eastAsia="Calibri" w:hAnsi="Times New Roman" w:cs="Times New Roman"/>
          <w:sz w:val="24"/>
          <w:szCs w:val="24"/>
        </w:rPr>
        <w:t>may</w:t>
      </w:r>
      <w:proofErr w:type="spellEnd"/>
      <w:r w:rsidRPr="004377DB">
        <w:rPr>
          <w:rFonts w:ascii="Times New Roman" w:eastAsia="Calibri" w:hAnsi="Times New Roman" w:cs="Times New Roman"/>
          <w:sz w:val="24"/>
          <w:szCs w:val="24"/>
        </w:rPr>
        <w:t xml:space="preserve"> </w:t>
      </w:r>
      <w:proofErr w:type="spellStart"/>
      <w:r w:rsidRPr="004377DB">
        <w:rPr>
          <w:rFonts w:ascii="Times New Roman" w:eastAsia="Calibri" w:hAnsi="Times New Roman" w:cs="Times New Roman"/>
          <w:sz w:val="24"/>
          <w:szCs w:val="24"/>
        </w:rPr>
        <w:t>provide</w:t>
      </w:r>
      <w:proofErr w:type="spellEnd"/>
      <w:r w:rsidRPr="004377DB">
        <w:rPr>
          <w:rFonts w:ascii="Times New Roman" w:eastAsia="Calibri" w:hAnsi="Times New Roman" w:cs="Times New Roman"/>
          <w:sz w:val="24"/>
          <w:szCs w:val="24"/>
        </w:rPr>
        <w:t xml:space="preserve"> </w:t>
      </w:r>
      <w:proofErr w:type="spellStart"/>
      <w:r w:rsidRPr="004377DB">
        <w:rPr>
          <w:rFonts w:ascii="Times New Roman" w:eastAsia="Calibri" w:hAnsi="Times New Roman" w:cs="Times New Roman"/>
          <w:sz w:val="24"/>
          <w:szCs w:val="24"/>
        </w:rPr>
        <w:t>for</w:t>
      </w:r>
      <w:proofErr w:type="spellEnd"/>
      <w:r w:rsidRPr="004377DB">
        <w:rPr>
          <w:rFonts w:ascii="Times New Roman" w:eastAsia="Calibri" w:hAnsi="Times New Roman" w:cs="Times New Roman"/>
          <w:sz w:val="24"/>
          <w:szCs w:val="24"/>
        </w:rPr>
        <w:t xml:space="preserve"> </w:t>
      </w:r>
      <w:proofErr w:type="spellStart"/>
      <w:r w:rsidRPr="004377DB">
        <w:rPr>
          <w:rFonts w:ascii="Times New Roman" w:eastAsia="Calibri" w:hAnsi="Times New Roman" w:cs="Times New Roman"/>
          <w:sz w:val="24"/>
          <w:szCs w:val="24"/>
        </w:rPr>
        <w:t>rules</w:t>
      </w:r>
      <w:proofErr w:type="spellEnd"/>
      <w:r w:rsidRPr="004377DB">
        <w:rPr>
          <w:rFonts w:ascii="Times New Roman" w:eastAsia="Calibri" w:hAnsi="Times New Roman" w:cs="Times New Roman"/>
          <w:sz w:val="24"/>
          <w:szCs w:val="24"/>
        </w:rPr>
        <w:t xml:space="preserve"> </w:t>
      </w:r>
      <w:proofErr w:type="spellStart"/>
      <w:r w:rsidRPr="004377DB">
        <w:rPr>
          <w:rFonts w:ascii="Times New Roman" w:eastAsia="Calibri" w:hAnsi="Times New Roman" w:cs="Times New Roman"/>
          <w:sz w:val="24"/>
          <w:szCs w:val="24"/>
        </w:rPr>
        <w:t>regarding</w:t>
      </w:r>
      <w:proofErr w:type="spellEnd"/>
      <w:r>
        <w:rPr>
          <w:rFonts w:ascii="Times New Roman" w:eastAsia="Calibri" w:hAnsi="Times New Roman" w:cs="Times New Roman"/>
          <w:sz w:val="24"/>
          <w:szCs w:val="24"/>
        </w:rPr>
        <w:t xml:space="preserve"> </w:t>
      </w:r>
      <w:proofErr w:type="spellStart"/>
      <w:r w:rsidRPr="004377DB">
        <w:rPr>
          <w:rFonts w:ascii="Times New Roman" w:eastAsia="Calibri" w:hAnsi="Times New Roman" w:cs="Times New Roman"/>
          <w:sz w:val="24"/>
          <w:szCs w:val="24"/>
        </w:rPr>
        <w:t>the</w:t>
      </w:r>
      <w:proofErr w:type="spellEnd"/>
      <w:r w:rsidRPr="004377DB">
        <w:rPr>
          <w:rFonts w:ascii="Times New Roman" w:eastAsia="Calibri" w:hAnsi="Times New Roman" w:cs="Times New Roman"/>
          <w:sz w:val="24"/>
          <w:szCs w:val="24"/>
        </w:rPr>
        <w:t xml:space="preserve"> </w:t>
      </w:r>
      <w:proofErr w:type="spellStart"/>
      <w:r w:rsidRPr="004377DB">
        <w:rPr>
          <w:rFonts w:ascii="Times New Roman" w:eastAsia="Calibri" w:hAnsi="Times New Roman" w:cs="Times New Roman"/>
          <w:sz w:val="24"/>
          <w:szCs w:val="24"/>
        </w:rPr>
        <w:t>processing</w:t>
      </w:r>
      <w:proofErr w:type="spellEnd"/>
      <w:r w:rsidRPr="004377DB">
        <w:rPr>
          <w:rFonts w:ascii="Times New Roman" w:eastAsia="Calibri" w:hAnsi="Times New Roman" w:cs="Times New Roman"/>
          <w:sz w:val="24"/>
          <w:szCs w:val="24"/>
        </w:rPr>
        <w:t xml:space="preserve"> of </w:t>
      </w:r>
      <w:proofErr w:type="spellStart"/>
      <w:r w:rsidRPr="004377DB">
        <w:rPr>
          <w:rFonts w:ascii="Times New Roman" w:eastAsia="Calibri" w:hAnsi="Times New Roman" w:cs="Times New Roman"/>
          <w:sz w:val="24"/>
          <w:szCs w:val="24"/>
        </w:rPr>
        <w:t>personal</w:t>
      </w:r>
      <w:proofErr w:type="spellEnd"/>
      <w:r w:rsidRPr="004377DB">
        <w:rPr>
          <w:rFonts w:ascii="Times New Roman" w:eastAsia="Calibri" w:hAnsi="Times New Roman" w:cs="Times New Roman"/>
          <w:sz w:val="24"/>
          <w:szCs w:val="24"/>
        </w:rPr>
        <w:t xml:space="preserve"> </w:t>
      </w:r>
      <w:proofErr w:type="spellStart"/>
      <w:r w:rsidRPr="004377DB">
        <w:rPr>
          <w:rFonts w:ascii="Times New Roman" w:eastAsia="Calibri" w:hAnsi="Times New Roman" w:cs="Times New Roman"/>
          <w:sz w:val="24"/>
          <w:szCs w:val="24"/>
        </w:rPr>
        <w:t>data</w:t>
      </w:r>
      <w:proofErr w:type="spellEnd"/>
      <w:r w:rsidRPr="004377DB">
        <w:rPr>
          <w:rFonts w:ascii="Times New Roman" w:eastAsia="Calibri" w:hAnsi="Times New Roman" w:cs="Times New Roman"/>
          <w:sz w:val="24"/>
          <w:szCs w:val="24"/>
        </w:rPr>
        <w:t xml:space="preserve"> of </w:t>
      </w:r>
      <w:proofErr w:type="spellStart"/>
      <w:r w:rsidRPr="004377DB">
        <w:rPr>
          <w:rFonts w:ascii="Times New Roman" w:eastAsia="Calibri" w:hAnsi="Times New Roman" w:cs="Times New Roman"/>
          <w:sz w:val="24"/>
          <w:szCs w:val="24"/>
        </w:rPr>
        <w:t>deceased</w:t>
      </w:r>
      <w:proofErr w:type="spellEnd"/>
      <w:r w:rsidRPr="004377DB">
        <w:rPr>
          <w:rFonts w:ascii="Times New Roman" w:eastAsia="Calibri" w:hAnsi="Times New Roman" w:cs="Times New Roman"/>
          <w:sz w:val="24"/>
          <w:szCs w:val="24"/>
        </w:rPr>
        <w:t xml:space="preserve"> </w:t>
      </w:r>
      <w:proofErr w:type="spellStart"/>
      <w:r w:rsidRPr="004377DB">
        <w:rPr>
          <w:rFonts w:ascii="Times New Roman" w:eastAsia="Calibri" w:hAnsi="Times New Roman" w:cs="Times New Roman"/>
          <w:sz w:val="24"/>
          <w:szCs w:val="24"/>
        </w:rPr>
        <w:t>persons</w:t>
      </w:r>
      <w:proofErr w:type="spellEnd"/>
      <w:r w:rsidRPr="004377D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4377DB">
        <w:rPr>
          <w:rFonts w:ascii="Times New Roman" w:eastAsia="Calibri" w:hAnsi="Times New Roman" w:cs="Times New Roman"/>
          <w:sz w:val="24"/>
          <w:szCs w:val="24"/>
        </w:rPr>
        <w:t xml:space="preserve">The </w:t>
      </w:r>
      <w:proofErr w:type="spellStart"/>
      <w:r w:rsidRPr="004377DB">
        <w:rPr>
          <w:rFonts w:ascii="Times New Roman" w:eastAsia="Calibri" w:hAnsi="Times New Roman" w:cs="Times New Roman"/>
          <w:sz w:val="24"/>
          <w:szCs w:val="24"/>
        </w:rPr>
        <w:t>problem</w:t>
      </w:r>
      <w:proofErr w:type="spellEnd"/>
      <w:r w:rsidRPr="004377DB">
        <w:rPr>
          <w:rFonts w:ascii="Times New Roman" w:eastAsia="Calibri" w:hAnsi="Times New Roman" w:cs="Times New Roman"/>
          <w:sz w:val="24"/>
          <w:szCs w:val="24"/>
        </w:rPr>
        <w:t xml:space="preserve"> is </w:t>
      </w:r>
      <w:proofErr w:type="spellStart"/>
      <w:r w:rsidRPr="004377DB">
        <w:rPr>
          <w:rFonts w:ascii="Times New Roman" w:eastAsia="Calibri" w:hAnsi="Times New Roman" w:cs="Times New Roman"/>
          <w:sz w:val="24"/>
          <w:szCs w:val="24"/>
        </w:rPr>
        <w:t>that</w:t>
      </w:r>
      <w:proofErr w:type="spellEnd"/>
      <w:r w:rsidRPr="004377DB">
        <w:rPr>
          <w:rFonts w:ascii="Times New Roman" w:eastAsia="Calibri" w:hAnsi="Times New Roman" w:cs="Times New Roman"/>
          <w:sz w:val="24"/>
          <w:szCs w:val="24"/>
        </w:rPr>
        <w:t xml:space="preserve"> </w:t>
      </w:r>
      <w:proofErr w:type="spellStart"/>
      <w:r w:rsidRPr="004377DB">
        <w:rPr>
          <w:rFonts w:ascii="Times New Roman" w:eastAsia="Calibri" w:hAnsi="Times New Roman" w:cs="Times New Roman"/>
          <w:sz w:val="24"/>
          <w:szCs w:val="24"/>
        </w:rPr>
        <w:t>the</w:t>
      </w:r>
      <w:proofErr w:type="spellEnd"/>
      <w:r w:rsidRPr="004377DB">
        <w:rPr>
          <w:rFonts w:ascii="Times New Roman" w:eastAsia="Calibri" w:hAnsi="Times New Roman" w:cs="Times New Roman"/>
          <w:sz w:val="24"/>
          <w:szCs w:val="24"/>
        </w:rPr>
        <w:t xml:space="preserve"> </w:t>
      </w:r>
      <w:proofErr w:type="spellStart"/>
      <w:r w:rsidRPr="004377DB">
        <w:rPr>
          <w:rFonts w:ascii="Times New Roman" w:eastAsia="Calibri" w:hAnsi="Times New Roman" w:cs="Times New Roman"/>
          <w:sz w:val="24"/>
          <w:szCs w:val="24"/>
        </w:rPr>
        <w:t>data</w:t>
      </w:r>
      <w:proofErr w:type="spellEnd"/>
      <w:r w:rsidRPr="004377DB">
        <w:rPr>
          <w:rFonts w:ascii="Times New Roman" w:eastAsia="Calibri" w:hAnsi="Times New Roman" w:cs="Times New Roman"/>
          <w:sz w:val="24"/>
          <w:szCs w:val="24"/>
        </w:rPr>
        <w:t xml:space="preserve"> </w:t>
      </w:r>
      <w:proofErr w:type="spellStart"/>
      <w:r w:rsidRPr="004377DB">
        <w:rPr>
          <w:rFonts w:ascii="Times New Roman" w:eastAsia="Calibri" w:hAnsi="Times New Roman" w:cs="Times New Roman"/>
          <w:sz w:val="24"/>
          <w:szCs w:val="24"/>
        </w:rPr>
        <w:t>subject</w:t>
      </w:r>
      <w:proofErr w:type="spellEnd"/>
      <w:r w:rsidRPr="004377DB">
        <w:rPr>
          <w:rFonts w:ascii="Times New Roman" w:eastAsia="Calibri" w:hAnsi="Times New Roman" w:cs="Times New Roman"/>
          <w:sz w:val="24"/>
          <w:szCs w:val="24"/>
        </w:rPr>
        <w:t xml:space="preserve"> of </w:t>
      </w:r>
      <w:proofErr w:type="spellStart"/>
      <w:r w:rsidRPr="004377DB">
        <w:rPr>
          <w:rFonts w:ascii="Times New Roman" w:eastAsia="Calibri" w:hAnsi="Times New Roman" w:cs="Times New Roman"/>
          <w:sz w:val="24"/>
          <w:szCs w:val="24"/>
        </w:rPr>
        <w:t>personal</w:t>
      </w:r>
      <w:proofErr w:type="spellEnd"/>
      <w:r w:rsidRPr="004377DB">
        <w:rPr>
          <w:rFonts w:ascii="Times New Roman" w:eastAsia="Calibri" w:hAnsi="Times New Roman" w:cs="Times New Roman"/>
          <w:sz w:val="24"/>
          <w:szCs w:val="24"/>
        </w:rPr>
        <w:t xml:space="preserve"> </w:t>
      </w:r>
      <w:proofErr w:type="spellStart"/>
      <w:r w:rsidRPr="004377DB">
        <w:rPr>
          <w:rFonts w:ascii="Times New Roman" w:eastAsia="Calibri" w:hAnsi="Times New Roman" w:cs="Times New Roman"/>
          <w:sz w:val="24"/>
          <w:szCs w:val="24"/>
        </w:rPr>
        <w:t>data</w:t>
      </w:r>
      <w:proofErr w:type="spellEnd"/>
      <w:r w:rsidRPr="004377DB">
        <w:rPr>
          <w:rFonts w:ascii="Times New Roman" w:eastAsia="Calibri" w:hAnsi="Times New Roman" w:cs="Times New Roman"/>
          <w:sz w:val="24"/>
          <w:szCs w:val="24"/>
        </w:rPr>
        <w:t xml:space="preserve"> </w:t>
      </w:r>
      <w:proofErr w:type="spellStart"/>
      <w:r w:rsidRPr="004377DB">
        <w:rPr>
          <w:rFonts w:ascii="Times New Roman" w:eastAsia="Calibri" w:hAnsi="Times New Roman" w:cs="Times New Roman"/>
          <w:sz w:val="24"/>
          <w:szCs w:val="24"/>
        </w:rPr>
        <w:t>can</w:t>
      </w:r>
      <w:proofErr w:type="spellEnd"/>
      <w:r w:rsidRPr="004377DB">
        <w:rPr>
          <w:rFonts w:ascii="Times New Roman" w:eastAsia="Calibri" w:hAnsi="Times New Roman" w:cs="Times New Roman"/>
          <w:sz w:val="24"/>
          <w:szCs w:val="24"/>
        </w:rPr>
        <w:t xml:space="preserve"> </w:t>
      </w:r>
      <w:proofErr w:type="spellStart"/>
      <w:r w:rsidRPr="004377DB">
        <w:rPr>
          <w:rFonts w:ascii="Times New Roman" w:eastAsia="Calibri" w:hAnsi="Times New Roman" w:cs="Times New Roman"/>
          <w:sz w:val="24"/>
          <w:szCs w:val="24"/>
        </w:rPr>
        <w:t>only</w:t>
      </w:r>
      <w:proofErr w:type="spellEnd"/>
      <w:r w:rsidRPr="004377DB">
        <w:rPr>
          <w:rFonts w:ascii="Times New Roman" w:eastAsia="Calibri" w:hAnsi="Times New Roman" w:cs="Times New Roman"/>
          <w:sz w:val="24"/>
          <w:szCs w:val="24"/>
        </w:rPr>
        <w:t xml:space="preserve"> be a </w:t>
      </w:r>
      <w:proofErr w:type="spellStart"/>
      <w:r w:rsidRPr="004377DB">
        <w:rPr>
          <w:rFonts w:ascii="Times New Roman" w:eastAsia="Calibri" w:hAnsi="Times New Roman" w:cs="Times New Roman"/>
          <w:sz w:val="24"/>
          <w:szCs w:val="24"/>
        </w:rPr>
        <w:t>living</w:t>
      </w:r>
      <w:proofErr w:type="spellEnd"/>
      <w:r w:rsidRPr="004377DB">
        <w:rPr>
          <w:rFonts w:ascii="Times New Roman" w:eastAsia="Calibri" w:hAnsi="Times New Roman" w:cs="Times New Roman"/>
          <w:sz w:val="24"/>
          <w:szCs w:val="24"/>
        </w:rPr>
        <w:t xml:space="preserve">, </w:t>
      </w:r>
      <w:proofErr w:type="spellStart"/>
      <w:r w:rsidRPr="004377DB">
        <w:rPr>
          <w:rFonts w:ascii="Times New Roman" w:eastAsia="Calibri" w:hAnsi="Times New Roman" w:cs="Times New Roman"/>
          <w:sz w:val="24"/>
          <w:szCs w:val="24"/>
        </w:rPr>
        <w:t>natural</w:t>
      </w:r>
      <w:proofErr w:type="spellEnd"/>
      <w:r>
        <w:rPr>
          <w:rFonts w:ascii="Times New Roman" w:eastAsia="Calibri" w:hAnsi="Times New Roman" w:cs="Times New Roman"/>
          <w:sz w:val="24"/>
          <w:szCs w:val="24"/>
        </w:rPr>
        <w:t xml:space="preserve"> </w:t>
      </w:r>
      <w:proofErr w:type="spellStart"/>
      <w:r w:rsidRPr="004377DB">
        <w:rPr>
          <w:rFonts w:ascii="Times New Roman" w:eastAsia="Calibri" w:hAnsi="Times New Roman" w:cs="Times New Roman"/>
          <w:sz w:val="24"/>
          <w:szCs w:val="24"/>
        </w:rPr>
        <w:t>person</w:t>
      </w:r>
      <w:proofErr w:type="spellEnd"/>
      <w:r w:rsidRPr="004377DB">
        <w:rPr>
          <w:rFonts w:ascii="Times New Roman" w:eastAsia="Calibri" w:hAnsi="Times New Roman" w:cs="Times New Roman"/>
          <w:sz w:val="24"/>
          <w:szCs w:val="24"/>
        </w:rPr>
        <w:t xml:space="preserve">, </w:t>
      </w:r>
      <w:proofErr w:type="spellStart"/>
      <w:r w:rsidRPr="004377DB">
        <w:rPr>
          <w:rFonts w:ascii="Times New Roman" w:eastAsia="Calibri" w:hAnsi="Times New Roman" w:cs="Times New Roman"/>
          <w:sz w:val="24"/>
          <w:szCs w:val="24"/>
        </w:rPr>
        <w:t>while</w:t>
      </w:r>
      <w:proofErr w:type="spellEnd"/>
      <w:r w:rsidRPr="004377DB">
        <w:rPr>
          <w:rFonts w:ascii="Times New Roman" w:eastAsia="Calibri" w:hAnsi="Times New Roman" w:cs="Times New Roman"/>
          <w:sz w:val="24"/>
          <w:szCs w:val="24"/>
        </w:rPr>
        <w:t xml:space="preserve"> </w:t>
      </w:r>
      <w:proofErr w:type="spellStart"/>
      <w:r w:rsidRPr="004377DB">
        <w:rPr>
          <w:rFonts w:ascii="Times New Roman" w:eastAsia="Calibri" w:hAnsi="Times New Roman" w:cs="Times New Roman"/>
          <w:sz w:val="24"/>
          <w:szCs w:val="24"/>
        </w:rPr>
        <w:t>people</w:t>
      </w:r>
      <w:proofErr w:type="spellEnd"/>
      <w:r w:rsidRPr="004377DB">
        <w:rPr>
          <w:rFonts w:ascii="Times New Roman" w:eastAsia="Calibri" w:hAnsi="Times New Roman" w:cs="Times New Roman"/>
          <w:sz w:val="24"/>
          <w:szCs w:val="24"/>
        </w:rPr>
        <w:t xml:space="preserve"> </w:t>
      </w:r>
      <w:proofErr w:type="spellStart"/>
      <w:r w:rsidRPr="004377DB">
        <w:rPr>
          <w:rFonts w:ascii="Times New Roman" w:eastAsia="Calibri" w:hAnsi="Times New Roman" w:cs="Times New Roman"/>
          <w:sz w:val="24"/>
          <w:szCs w:val="24"/>
        </w:rPr>
        <w:t>leave</w:t>
      </w:r>
      <w:proofErr w:type="spellEnd"/>
      <w:r w:rsidRPr="004377DB">
        <w:rPr>
          <w:rFonts w:ascii="Times New Roman" w:eastAsia="Calibri" w:hAnsi="Times New Roman" w:cs="Times New Roman"/>
          <w:sz w:val="24"/>
          <w:szCs w:val="24"/>
        </w:rPr>
        <w:t xml:space="preserve"> </w:t>
      </w:r>
      <w:proofErr w:type="spellStart"/>
      <w:r w:rsidRPr="004377DB">
        <w:rPr>
          <w:rFonts w:ascii="Times New Roman" w:eastAsia="Calibri" w:hAnsi="Times New Roman" w:cs="Times New Roman"/>
          <w:sz w:val="24"/>
          <w:szCs w:val="24"/>
        </w:rPr>
        <w:t>behind</w:t>
      </w:r>
      <w:proofErr w:type="spellEnd"/>
      <w:r w:rsidRPr="004377DB">
        <w:rPr>
          <w:rFonts w:ascii="Times New Roman" w:eastAsia="Calibri" w:hAnsi="Times New Roman" w:cs="Times New Roman"/>
          <w:sz w:val="24"/>
          <w:szCs w:val="24"/>
        </w:rPr>
        <w:t xml:space="preserve"> a </w:t>
      </w:r>
      <w:proofErr w:type="spellStart"/>
      <w:r w:rsidRPr="004377DB">
        <w:rPr>
          <w:rFonts w:ascii="Times New Roman" w:eastAsia="Calibri" w:hAnsi="Times New Roman" w:cs="Times New Roman"/>
          <w:sz w:val="24"/>
          <w:szCs w:val="24"/>
        </w:rPr>
        <w:t>large</w:t>
      </w:r>
      <w:proofErr w:type="spellEnd"/>
      <w:r w:rsidRPr="004377DB">
        <w:rPr>
          <w:rFonts w:ascii="Times New Roman" w:eastAsia="Calibri" w:hAnsi="Times New Roman" w:cs="Times New Roman"/>
          <w:sz w:val="24"/>
          <w:szCs w:val="24"/>
        </w:rPr>
        <w:t xml:space="preserve"> </w:t>
      </w:r>
      <w:proofErr w:type="spellStart"/>
      <w:r w:rsidRPr="004377DB">
        <w:rPr>
          <w:rFonts w:ascii="Times New Roman" w:eastAsia="Calibri" w:hAnsi="Times New Roman" w:cs="Times New Roman"/>
          <w:sz w:val="24"/>
          <w:szCs w:val="24"/>
        </w:rPr>
        <w:t>amount</w:t>
      </w:r>
      <w:proofErr w:type="spellEnd"/>
      <w:r w:rsidRPr="004377DB">
        <w:rPr>
          <w:rFonts w:ascii="Times New Roman" w:eastAsia="Calibri" w:hAnsi="Times New Roman" w:cs="Times New Roman"/>
          <w:sz w:val="24"/>
          <w:szCs w:val="24"/>
        </w:rPr>
        <w:t xml:space="preserve"> of </w:t>
      </w:r>
      <w:proofErr w:type="spellStart"/>
      <w:r w:rsidRPr="004377DB">
        <w:rPr>
          <w:rFonts w:ascii="Times New Roman" w:eastAsia="Calibri" w:hAnsi="Times New Roman" w:cs="Times New Roman"/>
          <w:sz w:val="24"/>
          <w:szCs w:val="24"/>
        </w:rPr>
        <w:t>data</w:t>
      </w:r>
      <w:proofErr w:type="spellEnd"/>
      <w:r w:rsidRPr="004377DB">
        <w:rPr>
          <w:rFonts w:ascii="Times New Roman" w:eastAsia="Calibri" w:hAnsi="Times New Roman" w:cs="Times New Roman"/>
          <w:sz w:val="24"/>
          <w:szCs w:val="24"/>
        </w:rPr>
        <w:t xml:space="preserve"> </w:t>
      </w:r>
      <w:proofErr w:type="spellStart"/>
      <w:r w:rsidRPr="004377DB">
        <w:rPr>
          <w:rFonts w:ascii="Times New Roman" w:eastAsia="Calibri" w:hAnsi="Times New Roman" w:cs="Times New Roman"/>
          <w:sz w:val="24"/>
          <w:szCs w:val="24"/>
        </w:rPr>
        <w:t>after</w:t>
      </w:r>
      <w:proofErr w:type="spellEnd"/>
      <w:r w:rsidRPr="004377DB">
        <w:rPr>
          <w:rFonts w:ascii="Times New Roman" w:eastAsia="Calibri" w:hAnsi="Times New Roman" w:cs="Times New Roman"/>
          <w:sz w:val="24"/>
          <w:szCs w:val="24"/>
        </w:rPr>
        <w:t xml:space="preserve"> </w:t>
      </w:r>
      <w:proofErr w:type="spellStart"/>
      <w:r w:rsidRPr="004377DB">
        <w:rPr>
          <w:rFonts w:ascii="Times New Roman" w:eastAsia="Calibri" w:hAnsi="Times New Roman" w:cs="Times New Roman"/>
          <w:sz w:val="24"/>
          <w:szCs w:val="24"/>
        </w:rPr>
        <w:t>death</w:t>
      </w:r>
      <w:proofErr w:type="spellEnd"/>
      <w:r w:rsidRPr="004377DB">
        <w:rPr>
          <w:rFonts w:ascii="Times New Roman" w:eastAsia="Calibri" w:hAnsi="Times New Roman" w:cs="Times New Roman"/>
          <w:sz w:val="24"/>
          <w:szCs w:val="24"/>
        </w:rPr>
        <w:t xml:space="preserve">, </w:t>
      </w:r>
      <w:proofErr w:type="spellStart"/>
      <w:r w:rsidRPr="004377DB">
        <w:rPr>
          <w:rFonts w:ascii="Times New Roman" w:eastAsia="Calibri" w:hAnsi="Times New Roman" w:cs="Times New Roman"/>
          <w:sz w:val="24"/>
          <w:szCs w:val="24"/>
        </w:rPr>
        <w:t>the</w:t>
      </w:r>
      <w:proofErr w:type="spellEnd"/>
      <w:r w:rsidRPr="004377DB">
        <w:rPr>
          <w:rFonts w:ascii="Times New Roman" w:eastAsia="Calibri" w:hAnsi="Times New Roman" w:cs="Times New Roman"/>
          <w:sz w:val="24"/>
          <w:szCs w:val="24"/>
        </w:rPr>
        <w:t xml:space="preserve"> </w:t>
      </w:r>
      <w:proofErr w:type="spellStart"/>
      <w:r w:rsidRPr="004377DB">
        <w:rPr>
          <w:rFonts w:ascii="Times New Roman" w:eastAsia="Calibri" w:hAnsi="Times New Roman" w:cs="Times New Roman"/>
          <w:sz w:val="24"/>
          <w:szCs w:val="24"/>
        </w:rPr>
        <w:t>legal</w:t>
      </w:r>
      <w:proofErr w:type="spellEnd"/>
      <w:r>
        <w:rPr>
          <w:rFonts w:ascii="Times New Roman" w:eastAsia="Calibri" w:hAnsi="Times New Roman" w:cs="Times New Roman"/>
          <w:sz w:val="24"/>
          <w:szCs w:val="24"/>
        </w:rPr>
        <w:t xml:space="preserve"> </w:t>
      </w:r>
      <w:proofErr w:type="spellStart"/>
      <w:r w:rsidRPr="004377DB">
        <w:rPr>
          <w:rFonts w:ascii="Times New Roman" w:eastAsia="Calibri" w:hAnsi="Times New Roman" w:cs="Times New Roman"/>
          <w:sz w:val="24"/>
          <w:szCs w:val="24"/>
        </w:rPr>
        <w:t>treatment</w:t>
      </w:r>
      <w:proofErr w:type="spellEnd"/>
      <w:r w:rsidRPr="004377DB">
        <w:rPr>
          <w:rFonts w:ascii="Times New Roman" w:eastAsia="Calibri" w:hAnsi="Times New Roman" w:cs="Times New Roman"/>
          <w:sz w:val="24"/>
          <w:szCs w:val="24"/>
        </w:rPr>
        <w:t xml:space="preserve"> of </w:t>
      </w:r>
      <w:proofErr w:type="spellStart"/>
      <w:r w:rsidRPr="004377DB">
        <w:rPr>
          <w:rFonts w:ascii="Times New Roman" w:eastAsia="Calibri" w:hAnsi="Times New Roman" w:cs="Times New Roman"/>
          <w:sz w:val="24"/>
          <w:szCs w:val="24"/>
        </w:rPr>
        <w:t>which</w:t>
      </w:r>
      <w:proofErr w:type="spellEnd"/>
      <w:r w:rsidRPr="004377DB">
        <w:rPr>
          <w:rFonts w:ascii="Times New Roman" w:eastAsia="Calibri" w:hAnsi="Times New Roman" w:cs="Times New Roman"/>
          <w:sz w:val="24"/>
          <w:szCs w:val="24"/>
        </w:rPr>
        <w:t xml:space="preserve"> </w:t>
      </w:r>
      <w:proofErr w:type="spellStart"/>
      <w:r w:rsidRPr="004377DB">
        <w:rPr>
          <w:rFonts w:ascii="Times New Roman" w:eastAsia="Calibri" w:hAnsi="Times New Roman" w:cs="Times New Roman"/>
          <w:sz w:val="24"/>
          <w:szCs w:val="24"/>
        </w:rPr>
        <w:t>varies</w:t>
      </w:r>
      <w:proofErr w:type="spellEnd"/>
      <w:r w:rsidRPr="004377DB">
        <w:rPr>
          <w:rFonts w:ascii="Times New Roman" w:eastAsia="Calibri" w:hAnsi="Times New Roman" w:cs="Times New Roman"/>
          <w:sz w:val="24"/>
          <w:szCs w:val="24"/>
        </w:rPr>
        <w:t xml:space="preserve"> </w:t>
      </w:r>
      <w:proofErr w:type="spellStart"/>
      <w:r w:rsidRPr="004377DB">
        <w:rPr>
          <w:rFonts w:ascii="Times New Roman" w:eastAsia="Calibri" w:hAnsi="Times New Roman" w:cs="Times New Roman"/>
          <w:sz w:val="24"/>
          <w:szCs w:val="24"/>
        </w:rPr>
        <w:t>from</w:t>
      </w:r>
      <w:proofErr w:type="spellEnd"/>
      <w:r w:rsidRPr="004377DB">
        <w:rPr>
          <w:rFonts w:ascii="Times New Roman" w:eastAsia="Calibri" w:hAnsi="Times New Roman" w:cs="Times New Roman"/>
          <w:sz w:val="24"/>
          <w:szCs w:val="24"/>
        </w:rPr>
        <w:t xml:space="preserve"> </w:t>
      </w:r>
      <w:proofErr w:type="spellStart"/>
      <w:r w:rsidRPr="004377DB">
        <w:rPr>
          <w:rFonts w:ascii="Times New Roman" w:eastAsia="Calibri" w:hAnsi="Times New Roman" w:cs="Times New Roman"/>
          <w:sz w:val="24"/>
          <w:szCs w:val="24"/>
        </w:rPr>
        <w:t>one</w:t>
      </w:r>
      <w:proofErr w:type="spellEnd"/>
      <w:r w:rsidRPr="004377DB">
        <w:rPr>
          <w:rFonts w:ascii="Times New Roman" w:eastAsia="Calibri" w:hAnsi="Times New Roman" w:cs="Times New Roman"/>
          <w:sz w:val="24"/>
          <w:szCs w:val="24"/>
        </w:rPr>
        <w:t xml:space="preserve"> </w:t>
      </w:r>
      <w:proofErr w:type="spellStart"/>
      <w:r w:rsidRPr="004377DB">
        <w:rPr>
          <w:rFonts w:ascii="Times New Roman" w:eastAsia="Calibri" w:hAnsi="Times New Roman" w:cs="Times New Roman"/>
          <w:sz w:val="24"/>
          <w:szCs w:val="24"/>
        </w:rPr>
        <w:t>Member</w:t>
      </w:r>
      <w:proofErr w:type="spellEnd"/>
      <w:r w:rsidRPr="004377DB">
        <w:rPr>
          <w:rFonts w:ascii="Times New Roman" w:eastAsia="Calibri" w:hAnsi="Times New Roman" w:cs="Times New Roman"/>
          <w:sz w:val="24"/>
          <w:szCs w:val="24"/>
        </w:rPr>
        <w:t xml:space="preserve"> </w:t>
      </w:r>
      <w:proofErr w:type="spellStart"/>
      <w:r w:rsidRPr="004377DB">
        <w:rPr>
          <w:rFonts w:ascii="Times New Roman" w:eastAsia="Calibri" w:hAnsi="Times New Roman" w:cs="Times New Roman"/>
          <w:sz w:val="24"/>
          <w:szCs w:val="24"/>
        </w:rPr>
        <w:t>State</w:t>
      </w:r>
      <w:proofErr w:type="spellEnd"/>
      <w:r w:rsidRPr="004377DB">
        <w:rPr>
          <w:rFonts w:ascii="Times New Roman" w:eastAsia="Calibri" w:hAnsi="Times New Roman" w:cs="Times New Roman"/>
          <w:sz w:val="24"/>
          <w:szCs w:val="24"/>
        </w:rPr>
        <w:t xml:space="preserve"> </w:t>
      </w:r>
      <w:proofErr w:type="spellStart"/>
      <w:r w:rsidRPr="004377DB">
        <w:rPr>
          <w:rFonts w:ascii="Times New Roman" w:eastAsia="Calibri" w:hAnsi="Times New Roman" w:cs="Times New Roman"/>
          <w:sz w:val="24"/>
          <w:szCs w:val="24"/>
        </w:rPr>
        <w:t>to</w:t>
      </w:r>
      <w:proofErr w:type="spellEnd"/>
      <w:r w:rsidRPr="004377DB">
        <w:rPr>
          <w:rFonts w:ascii="Times New Roman" w:eastAsia="Calibri" w:hAnsi="Times New Roman" w:cs="Times New Roman"/>
          <w:sz w:val="24"/>
          <w:szCs w:val="24"/>
        </w:rPr>
        <w:t xml:space="preserve"> </w:t>
      </w:r>
      <w:proofErr w:type="spellStart"/>
      <w:r w:rsidRPr="004377DB">
        <w:rPr>
          <w:rFonts w:ascii="Times New Roman" w:eastAsia="Calibri" w:hAnsi="Times New Roman" w:cs="Times New Roman"/>
          <w:sz w:val="24"/>
          <w:szCs w:val="24"/>
        </w:rPr>
        <w:t>another</w:t>
      </w:r>
      <w:proofErr w:type="spellEnd"/>
      <w:r w:rsidRPr="004377DB">
        <w:rPr>
          <w:rFonts w:ascii="Times New Roman" w:eastAsia="Calibri" w:hAnsi="Times New Roman" w:cs="Times New Roman"/>
          <w:sz w:val="24"/>
          <w:szCs w:val="24"/>
        </w:rPr>
        <w:t>.</w:t>
      </w:r>
    </w:p>
    <w:p w14:paraId="5D3BE61E" w14:textId="77777777" w:rsidR="00DF7630" w:rsidRDefault="00DF7630" w:rsidP="00085215">
      <w:pPr>
        <w:spacing w:line="276" w:lineRule="auto"/>
        <w:jc w:val="both"/>
        <w:rPr>
          <w:rFonts w:ascii="Times New Roman" w:eastAsia="Calibri" w:hAnsi="Times New Roman" w:cs="Times New Roman"/>
          <w:sz w:val="24"/>
          <w:szCs w:val="24"/>
        </w:rPr>
      </w:pPr>
    </w:p>
    <w:p w14:paraId="0D5B2FCE" w14:textId="5501DD95" w:rsidR="00DF7630" w:rsidRDefault="00DF7630" w:rsidP="00DF7630">
      <w:pPr>
        <w:spacing w:line="276" w:lineRule="auto"/>
        <w:jc w:val="center"/>
        <w:rPr>
          <w:rFonts w:ascii="Times New Roman" w:eastAsia="Calibri" w:hAnsi="Times New Roman" w:cs="Times New Roman"/>
          <w:b/>
          <w:bCs/>
          <w:sz w:val="24"/>
          <w:szCs w:val="24"/>
        </w:rPr>
      </w:pPr>
      <w:r w:rsidRPr="00DF7630">
        <w:rPr>
          <w:rFonts w:ascii="Times New Roman" w:eastAsia="Calibri" w:hAnsi="Times New Roman" w:cs="Times New Roman"/>
          <w:b/>
          <w:bCs/>
          <w:sz w:val="24"/>
          <w:szCs w:val="24"/>
        </w:rPr>
        <w:t xml:space="preserve">Dr. </w:t>
      </w:r>
      <w:proofErr w:type="spellStart"/>
      <w:r w:rsidRPr="00DF7630">
        <w:rPr>
          <w:rFonts w:ascii="Times New Roman" w:eastAsia="Calibri" w:hAnsi="Times New Roman" w:cs="Times New Roman"/>
          <w:b/>
          <w:bCs/>
          <w:sz w:val="24"/>
          <w:szCs w:val="24"/>
        </w:rPr>
        <w:t>Sinan</w:t>
      </w:r>
      <w:proofErr w:type="spellEnd"/>
      <w:r w:rsidRPr="00DF7630">
        <w:rPr>
          <w:rFonts w:ascii="Times New Roman" w:eastAsia="Calibri" w:hAnsi="Times New Roman" w:cs="Times New Roman"/>
          <w:b/>
          <w:bCs/>
          <w:sz w:val="24"/>
          <w:szCs w:val="24"/>
        </w:rPr>
        <w:t xml:space="preserve"> </w:t>
      </w:r>
      <w:proofErr w:type="spellStart"/>
      <w:r w:rsidRPr="00DF7630">
        <w:rPr>
          <w:rFonts w:ascii="Times New Roman" w:eastAsia="Calibri" w:hAnsi="Times New Roman" w:cs="Times New Roman"/>
          <w:b/>
          <w:bCs/>
          <w:sz w:val="24"/>
          <w:szCs w:val="24"/>
        </w:rPr>
        <w:t>Bataclar</w:t>
      </w:r>
      <w:proofErr w:type="spellEnd"/>
      <w:r w:rsidRPr="00DF7630">
        <w:rPr>
          <w:rFonts w:ascii="Times New Roman" w:eastAsia="Calibri" w:hAnsi="Times New Roman" w:cs="Times New Roman"/>
          <w:b/>
          <w:bCs/>
          <w:sz w:val="24"/>
          <w:szCs w:val="24"/>
        </w:rPr>
        <w:t xml:space="preserve"> PhD</w:t>
      </w:r>
    </w:p>
    <w:p w14:paraId="3257ED7B" w14:textId="59D6B6F3" w:rsidR="00DF7630" w:rsidRPr="00DF7630" w:rsidRDefault="00DF7630" w:rsidP="00DF7630">
      <w:pPr>
        <w:spacing w:line="276" w:lineRule="auto"/>
        <w:jc w:val="center"/>
        <w:rPr>
          <w:rFonts w:ascii="Times New Roman" w:eastAsia="Calibri" w:hAnsi="Times New Roman" w:cs="Times New Roman"/>
          <w:b/>
          <w:bCs/>
          <w:sz w:val="24"/>
          <w:szCs w:val="24"/>
        </w:rPr>
      </w:pPr>
      <w:r w:rsidRPr="00DF7630">
        <w:rPr>
          <w:rFonts w:ascii="Times New Roman" w:eastAsia="Calibri" w:hAnsi="Times New Roman" w:cs="Times New Roman"/>
          <w:b/>
          <w:bCs/>
          <w:sz w:val="24"/>
          <w:szCs w:val="24"/>
        </w:rPr>
        <w:t>“</w:t>
      </w:r>
      <w:proofErr w:type="spellStart"/>
      <w:r w:rsidRPr="00DF7630">
        <w:rPr>
          <w:rFonts w:ascii="Times New Roman" w:eastAsia="Calibri" w:hAnsi="Times New Roman" w:cs="Times New Roman"/>
          <w:b/>
          <w:bCs/>
          <w:sz w:val="24"/>
          <w:szCs w:val="24"/>
        </w:rPr>
        <w:t>Palette</w:t>
      </w:r>
      <w:proofErr w:type="spellEnd"/>
      <w:r w:rsidRPr="00DF7630">
        <w:rPr>
          <w:rFonts w:ascii="Times New Roman" w:eastAsia="Calibri" w:hAnsi="Times New Roman" w:cs="Times New Roman"/>
          <w:b/>
          <w:bCs/>
          <w:sz w:val="24"/>
          <w:szCs w:val="24"/>
        </w:rPr>
        <w:t xml:space="preserve"> of </w:t>
      </w:r>
      <w:proofErr w:type="spellStart"/>
      <w:r w:rsidRPr="00DF7630">
        <w:rPr>
          <w:rFonts w:ascii="Times New Roman" w:eastAsia="Calibri" w:hAnsi="Times New Roman" w:cs="Times New Roman"/>
          <w:b/>
          <w:bCs/>
          <w:sz w:val="24"/>
          <w:szCs w:val="24"/>
        </w:rPr>
        <w:t>Possibilities</w:t>
      </w:r>
      <w:proofErr w:type="spellEnd"/>
      <w:r w:rsidRPr="00DF7630">
        <w:rPr>
          <w:rFonts w:ascii="Times New Roman" w:eastAsia="Calibri" w:hAnsi="Times New Roman" w:cs="Times New Roman"/>
          <w:b/>
          <w:bCs/>
          <w:sz w:val="24"/>
          <w:szCs w:val="24"/>
        </w:rPr>
        <w:t xml:space="preserve">: </w:t>
      </w:r>
      <w:proofErr w:type="spellStart"/>
      <w:r w:rsidRPr="00DF7630">
        <w:rPr>
          <w:rFonts w:ascii="Times New Roman" w:eastAsia="Calibri" w:hAnsi="Times New Roman" w:cs="Times New Roman"/>
          <w:b/>
          <w:bCs/>
          <w:sz w:val="24"/>
          <w:szCs w:val="24"/>
        </w:rPr>
        <w:t>Faculty</w:t>
      </w:r>
      <w:proofErr w:type="spellEnd"/>
      <w:r w:rsidRPr="00DF7630">
        <w:rPr>
          <w:rFonts w:ascii="Times New Roman" w:eastAsia="Calibri" w:hAnsi="Times New Roman" w:cs="Times New Roman"/>
          <w:b/>
          <w:bCs/>
          <w:sz w:val="24"/>
          <w:szCs w:val="24"/>
        </w:rPr>
        <w:t xml:space="preserve"> </w:t>
      </w:r>
      <w:proofErr w:type="spellStart"/>
      <w:r w:rsidRPr="00DF7630">
        <w:rPr>
          <w:rFonts w:ascii="Times New Roman" w:eastAsia="Calibri" w:hAnsi="Times New Roman" w:cs="Times New Roman"/>
          <w:b/>
          <w:bCs/>
          <w:sz w:val="24"/>
          <w:szCs w:val="24"/>
        </w:rPr>
        <w:t>Innovation</w:t>
      </w:r>
      <w:proofErr w:type="spellEnd"/>
      <w:r w:rsidRPr="00DF7630">
        <w:rPr>
          <w:rFonts w:ascii="Times New Roman" w:eastAsia="Calibri" w:hAnsi="Times New Roman" w:cs="Times New Roman"/>
          <w:b/>
          <w:bCs/>
          <w:sz w:val="24"/>
          <w:szCs w:val="24"/>
        </w:rPr>
        <w:t xml:space="preserve"> </w:t>
      </w:r>
      <w:proofErr w:type="spellStart"/>
      <w:r w:rsidRPr="00DF7630">
        <w:rPr>
          <w:rFonts w:ascii="Times New Roman" w:eastAsia="Calibri" w:hAnsi="Times New Roman" w:cs="Times New Roman"/>
          <w:b/>
          <w:bCs/>
          <w:sz w:val="24"/>
          <w:szCs w:val="24"/>
        </w:rPr>
        <w:t>Across</w:t>
      </w:r>
      <w:proofErr w:type="spellEnd"/>
      <w:r w:rsidRPr="00DF7630">
        <w:rPr>
          <w:rFonts w:ascii="Times New Roman" w:eastAsia="Calibri" w:hAnsi="Times New Roman" w:cs="Times New Roman"/>
          <w:b/>
          <w:bCs/>
          <w:sz w:val="24"/>
          <w:szCs w:val="24"/>
        </w:rPr>
        <w:t xml:space="preserve"> </w:t>
      </w:r>
      <w:proofErr w:type="spellStart"/>
      <w:r w:rsidRPr="00DF7630">
        <w:rPr>
          <w:rFonts w:ascii="Times New Roman" w:eastAsia="Calibri" w:hAnsi="Times New Roman" w:cs="Times New Roman"/>
          <w:b/>
          <w:bCs/>
          <w:sz w:val="24"/>
          <w:szCs w:val="24"/>
        </w:rPr>
        <w:t>the</w:t>
      </w:r>
      <w:proofErr w:type="spellEnd"/>
      <w:r w:rsidRPr="00DF7630">
        <w:rPr>
          <w:rFonts w:ascii="Times New Roman" w:eastAsia="Calibri" w:hAnsi="Times New Roman" w:cs="Times New Roman"/>
          <w:b/>
          <w:bCs/>
          <w:sz w:val="24"/>
          <w:szCs w:val="24"/>
        </w:rPr>
        <w:t xml:space="preserve"> </w:t>
      </w:r>
      <w:proofErr w:type="spellStart"/>
      <w:r w:rsidRPr="00DF7630">
        <w:rPr>
          <w:rFonts w:ascii="Times New Roman" w:eastAsia="Calibri" w:hAnsi="Times New Roman" w:cs="Times New Roman"/>
          <w:b/>
          <w:bCs/>
          <w:sz w:val="24"/>
          <w:szCs w:val="24"/>
        </w:rPr>
        <w:t>Colorful</w:t>
      </w:r>
      <w:proofErr w:type="spellEnd"/>
      <w:r w:rsidRPr="00DF7630">
        <w:rPr>
          <w:rFonts w:ascii="Times New Roman" w:eastAsia="Calibri" w:hAnsi="Times New Roman" w:cs="Times New Roman"/>
          <w:b/>
          <w:bCs/>
          <w:sz w:val="24"/>
          <w:szCs w:val="24"/>
        </w:rPr>
        <w:t xml:space="preserve"> Research </w:t>
      </w:r>
      <w:proofErr w:type="spellStart"/>
      <w:r w:rsidRPr="00DF7630">
        <w:rPr>
          <w:rFonts w:ascii="Times New Roman" w:eastAsia="Calibri" w:hAnsi="Times New Roman" w:cs="Times New Roman"/>
          <w:b/>
          <w:bCs/>
          <w:sz w:val="24"/>
          <w:szCs w:val="24"/>
        </w:rPr>
        <w:t>Spectrum</w:t>
      </w:r>
      <w:proofErr w:type="spellEnd"/>
      <w:r w:rsidRPr="00DF7630">
        <w:rPr>
          <w:rFonts w:ascii="Times New Roman" w:eastAsia="Calibri" w:hAnsi="Times New Roman" w:cs="Times New Roman"/>
          <w:b/>
          <w:bCs/>
          <w:sz w:val="24"/>
          <w:szCs w:val="24"/>
        </w:rPr>
        <w:t>”</w:t>
      </w:r>
    </w:p>
    <w:p w14:paraId="1986A5B6" w14:textId="77777777" w:rsidR="00DF7630" w:rsidRDefault="00DF7630" w:rsidP="00DF7630">
      <w:pPr>
        <w:spacing w:line="276" w:lineRule="auto"/>
        <w:jc w:val="both"/>
        <w:rPr>
          <w:rFonts w:ascii="Times New Roman" w:eastAsia="Calibri" w:hAnsi="Times New Roman" w:cs="Times New Roman"/>
          <w:sz w:val="24"/>
          <w:szCs w:val="24"/>
        </w:rPr>
      </w:pPr>
    </w:p>
    <w:p w14:paraId="1F2FBA61" w14:textId="3AA1ABA9" w:rsidR="00DF7630" w:rsidRPr="00085215" w:rsidRDefault="00DF7630" w:rsidP="00837C87">
      <w:pPr>
        <w:spacing w:line="240" w:lineRule="auto"/>
        <w:jc w:val="both"/>
        <w:rPr>
          <w:rFonts w:ascii="Times New Roman" w:eastAsia="Calibri" w:hAnsi="Times New Roman" w:cs="Times New Roman"/>
          <w:sz w:val="24"/>
          <w:szCs w:val="24"/>
        </w:rPr>
      </w:pPr>
      <w:r w:rsidRPr="00DF7630">
        <w:rPr>
          <w:rFonts w:ascii="Times New Roman" w:eastAsia="Calibri" w:hAnsi="Times New Roman" w:cs="Times New Roman"/>
          <w:sz w:val="24"/>
          <w:szCs w:val="24"/>
        </w:rPr>
        <w:t xml:space="preserve">In an </w:t>
      </w:r>
      <w:proofErr w:type="spellStart"/>
      <w:r w:rsidRPr="00DF7630">
        <w:rPr>
          <w:rFonts w:ascii="Times New Roman" w:eastAsia="Calibri" w:hAnsi="Times New Roman" w:cs="Times New Roman"/>
          <w:sz w:val="24"/>
          <w:szCs w:val="24"/>
        </w:rPr>
        <w:t>era</w:t>
      </w:r>
      <w:proofErr w:type="spellEnd"/>
      <w:r w:rsidRPr="00DF7630">
        <w:rPr>
          <w:rFonts w:ascii="Times New Roman" w:eastAsia="Calibri" w:hAnsi="Times New Roman" w:cs="Times New Roman"/>
          <w:sz w:val="24"/>
          <w:szCs w:val="24"/>
        </w:rPr>
        <w:t xml:space="preserve"> of </w:t>
      </w:r>
      <w:proofErr w:type="spellStart"/>
      <w:r w:rsidRPr="00DF7630">
        <w:rPr>
          <w:rFonts w:ascii="Times New Roman" w:eastAsia="Calibri" w:hAnsi="Times New Roman" w:cs="Times New Roman"/>
          <w:sz w:val="24"/>
          <w:szCs w:val="24"/>
        </w:rPr>
        <w:t>complex</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global</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challenges</w:t>
      </w:r>
      <w:proofErr w:type="spellEnd"/>
      <w:r w:rsidRPr="00DF7630">
        <w:rPr>
          <w:rFonts w:ascii="Times New Roman" w:eastAsia="Calibri" w:hAnsi="Times New Roman" w:cs="Times New Roman"/>
          <w:sz w:val="24"/>
          <w:szCs w:val="24"/>
        </w:rPr>
        <w:t xml:space="preserve"> and </w:t>
      </w:r>
      <w:proofErr w:type="spellStart"/>
      <w:r w:rsidRPr="00DF7630">
        <w:rPr>
          <w:rFonts w:ascii="Times New Roman" w:eastAsia="Calibri" w:hAnsi="Times New Roman" w:cs="Times New Roman"/>
          <w:sz w:val="24"/>
          <w:szCs w:val="24"/>
        </w:rPr>
        <w:t>rapidly</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evolving</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knowledge</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universities</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worldwide</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are</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expanding</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their</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vision</w:t>
      </w:r>
      <w:proofErr w:type="spellEnd"/>
      <w:r w:rsidRPr="00DF7630">
        <w:rPr>
          <w:rFonts w:ascii="Times New Roman" w:eastAsia="Calibri" w:hAnsi="Times New Roman" w:cs="Times New Roman"/>
          <w:sz w:val="24"/>
          <w:szCs w:val="24"/>
        </w:rPr>
        <w:t xml:space="preserve"> of </w:t>
      </w:r>
      <w:proofErr w:type="spellStart"/>
      <w:r w:rsidRPr="00DF7630">
        <w:rPr>
          <w:rFonts w:ascii="Times New Roman" w:eastAsia="Calibri" w:hAnsi="Times New Roman" w:cs="Times New Roman"/>
          <w:sz w:val="24"/>
          <w:szCs w:val="24"/>
        </w:rPr>
        <w:t>scholarship</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beyond</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the</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traditional</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confines</w:t>
      </w:r>
      <w:proofErr w:type="spellEnd"/>
      <w:r w:rsidRPr="00DF7630">
        <w:rPr>
          <w:rFonts w:ascii="Times New Roman" w:eastAsia="Calibri" w:hAnsi="Times New Roman" w:cs="Times New Roman"/>
          <w:sz w:val="24"/>
          <w:szCs w:val="24"/>
        </w:rPr>
        <w:t xml:space="preserve"> of </w:t>
      </w:r>
      <w:proofErr w:type="spellStart"/>
      <w:r w:rsidRPr="00DF7630">
        <w:rPr>
          <w:rFonts w:ascii="Times New Roman" w:eastAsia="Calibri" w:hAnsi="Times New Roman" w:cs="Times New Roman"/>
          <w:sz w:val="24"/>
          <w:szCs w:val="24"/>
        </w:rPr>
        <w:t>disciplinary</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basic</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research</w:t>
      </w:r>
      <w:proofErr w:type="spellEnd"/>
      <w:r w:rsidRPr="00DF7630">
        <w:rPr>
          <w:rFonts w:ascii="Times New Roman" w:eastAsia="Calibri" w:hAnsi="Times New Roman" w:cs="Times New Roman"/>
          <w:sz w:val="24"/>
          <w:szCs w:val="24"/>
        </w:rPr>
        <w:t>. A “</w:t>
      </w:r>
      <w:proofErr w:type="spellStart"/>
      <w:r w:rsidRPr="00DF7630">
        <w:rPr>
          <w:rFonts w:ascii="Times New Roman" w:eastAsia="Calibri" w:hAnsi="Times New Roman" w:cs="Times New Roman"/>
          <w:sz w:val="24"/>
          <w:szCs w:val="24"/>
        </w:rPr>
        <w:t>Palette</w:t>
      </w:r>
      <w:proofErr w:type="spellEnd"/>
      <w:r w:rsidRPr="00DF7630">
        <w:rPr>
          <w:rFonts w:ascii="Times New Roman" w:eastAsia="Calibri" w:hAnsi="Times New Roman" w:cs="Times New Roman"/>
          <w:sz w:val="24"/>
          <w:szCs w:val="24"/>
        </w:rPr>
        <w:t xml:space="preserve"> of </w:t>
      </w:r>
      <w:proofErr w:type="spellStart"/>
      <w:r w:rsidRPr="00DF7630">
        <w:rPr>
          <w:rFonts w:ascii="Times New Roman" w:eastAsia="Calibri" w:hAnsi="Times New Roman" w:cs="Times New Roman"/>
          <w:sz w:val="24"/>
          <w:szCs w:val="24"/>
        </w:rPr>
        <w:t>Possibilities</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framework</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calls</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for</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recognizing</w:t>
      </w:r>
      <w:proofErr w:type="spellEnd"/>
      <w:r w:rsidRPr="00DF7630">
        <w:rPr>
          <w:rFonts w:ascii="Times New Roman" w:eastAsia="Calibri" w:hAnsi="Times New Roman" w:cs="Times New Roman"/>
          <w:sz w:val="24"/>
          <w:szCs w:val="24"/>
        </w:rPr>
        <w:t xml:space="preserve"> and </w:t>
      </w:r>
      <w:proofErr w:type="spellStart"/>
      <w:r w:rsidRPr="00DF7630">
        <w:rPr>
          <w:rFonts w:ascii="Times New Roman" w:eastAsia="Calibri" w:hAnsi="Times New Roman" w:cs="Times New Roman"/>
          <w:sz w:val="24"/>
          <w:szCs w:val="24"/>
        </w:rPr>
        <w:t>supporting</w:t>
      </w:r>
      <w:proofErr w:type="spellEnd"/>
      <w:r w:rsidRPr="00DF7630">
        <w:rPr>
          <w:rFonts w:ascii="Times New Roman" w:eastAsia="Calibri" w:hAnsi="Times New Roman" w:cs="Times New Roman"/>
          <w:sz w:val="24"/>
          <w:szCs w:val="24"/>
        </w:rPr>
        <w:t xml:space="preserve"> a </w:t>
      </w:r>
      <w:proofErr w:type="spellStart"/>
      <w:r w:rsidRPr="00DF7630">
        <w:rPr>
          <w:rFonts w:ascii="Times New Roman" w:eastAsia="Calibri" w:hAnsi="Times New Roman" w:cs="Times New Roman"/>
          <w:sz w:val="24"/>
          <w:szCs w:val="24"/>
        </w:rPr>
        <w:t>spectrum</w:t>
      </w:r>
      <w:proofErr w:type="spellEnd"/>
      <w:r w:rsidRPr="00DF7630">
        <w:rPr>
          <w:rFonts w:ascii="Times New Roman" w:eastAsia="Calibri" w:hAnsi="Times New Roman" w:cs="Times New Roman"/>
          <w:sz w:val="24"/>
          <w:szCs w:val="24"/>
        </w:rPr>
        <w:t xml:space="preserve"> of </w:t>
      </w:r>
      <w:proofErr w:type="spellStart"/>
      <w:r w:rsidRPr="00DF7630">
        <w:rPr>
          <w:rFonts w:ascii="Times New Roman" w:eastAsia="Calibri" w:hAnsi="Times New Roman" w:cs="Times New Roman"/>
          <w:sz w:val="24"/>
          <w:szCs w:val="24"/>
        </w:rPr>
        <w:t>scholarly</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modes</w:t>
      </w:r>
      <w:proofErr w:type="spellEnd"/>
      <w:r w:rsidRPr="00DF7630">
        <w:rPr>
          <w:rFonts w:ascii="Times New Roman" w:eastAsia="Calibri" w:hAnsi="Times New Roman" w:cs="Times New Roman"/>
          <w:sz w:val="24"/>
          <w:szCs w:val="24"/>
        </w:rPr>
        <w:t xml:space="preserve"> – </w:t>
      </w:r>
      <w:proofErr w:type="spellStart"/>
      <w:r w:rsidRPr="00DF7630">
        <w:rPr>
          <w:rFonts w:ascii="Times New Roman" w:eastAsia="Calibri" w:hAnsi="Times New Roman" w:cs="Times New Roman"/>
          <w:sz w:val="24"/>
          <w:szCs w:val="24"/>
        </w:rPr>
        <w:t>from</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fundamental</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discovery</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to</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applied</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innovation</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from</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cross-disciplinary</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convergence</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to</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community-engaged</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inquiry</w:t>
      </w:r>
      <w:proofErr w:type="spellEnd"/>
      <w:r w:rsidRPr="00DF7630">
        <w:rPr>
          <w:rFonts w:ascii="Times New Roman" w:eastAsia="Calibri" w:hAnsi="Times New Roman" w:cs="Times New Roman"/>
          <w:sz w:val="24"/>
          <w:szCs w:val="24"/>
        </w:rPr>
        <w:t xml:space="preserve"> and </w:t>
      </w:r>
      <w:proofErr w:type="spellStart"/>
      <w:r w:rsidRPr="00DF7630">
        <w:rPr>
          <w:rFonts w:ascii="Times New Roman" w:eastAsia="Calibri" w:hAnsi="Times New Roman" w:cs="Times New Roman"/>
          <w:sz w:val="24"/>
          <w:szCs w:val="24"/>
        </w:rPr>
        <w:t>creative</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artistry</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This</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approach</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builds</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on</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calls</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to</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broaden</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the</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definition</w:t>
      </w:r>
      <w:proofErr w:type="spellEnd"/>
      <w:r w:rsidRPr="00DF7630">
        <w:rPr>
          <w:rFonts w:ascii="Times New Roman" w:eastAsia="Calibri" w:hAnsi="Times New Roman" w:cs="Times New Roman"/>
          <w:sz w:val="24"/>
          <w:szCs w:val="24"/>
        </w:rPr>
        <w:t xml:space="preserve"> of </w:t>
      </w:r>
      <w:proofErr w:type="spellStart"/>
      <w:r w:rsidRPr="00DF7630">
        <w:rPr>
          <w:rFonts w:ascii="Times New Roman" w:eastAsia="Calibri" w:hAnsi="Times New Roman" w:cs="Times New Roman"/>
          <w:sz w:val="24"/>
          <w:szCs w:val="24"/>
        </w:rPr>
        <w:t>scholarship</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notably</w:t>
      </w:r>
      <w:proofErr w:type="spellEnd"/>
      <w:r w:rsidRPr="00DF7630">
        <w:rPr>
          <w:rFonts w:ascii="Times New Roman" w:eastAsia="Calibri" w:hAnsi="Times New Roman" w:cs="Times New Roman"/>
          <w:sz w:val="24"/>
          <w:szCs w:val="24"/>
        </w:rPr>
        <w:t xml:space="preserve"> Ernest </w:t>
      </w:r>
      <w:proofErr w:type="spellStart"/>
      <w:r w:rsidRPr="00DF7630">
        <w:rPr>
          <w:rFonts w:ascii="Times New Roman" w:eastAsia="Calibri" w:hAnsi="Times New Roman" w:cs="Times New Roman"/>
          <w:sz w:val="24"/>
          <w:szCs w:val="24"/>
        </w:rPr>
        <w:t>Boyer’s</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seminal</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model</w:t>
      </w:r>
      <w:proofErr w:type="spellEnd"/>
      <w:r w:rsidRPr="00DF7630">
        <w:rPr>
          <w:rFonts w:ascii="Times New Roman" w:eastAsia="Calibri" w:hAnsi="Times New Roman" w:cs="Times New Roman"/>
          <w:sz w:val="24"/>
          <w:szCs w:val="24"/>
        </w:rPr>
        <w:t xml:space="preserve"> </w:t>
      </w:r>
      <w:r w:rsidRPr="00DF7630">
        <w:rPr>
          <w:rFonts w:ascii="Times New Roman" w:eastAsia="Calibri" w:hAnsi="Times New Roman" w:cs="Times New Roman"/>
          <w:sz w:val="24"/>
          <w:szCs w:val="24"/>
        </w:rPr>
        <w:lastRenderedPageBreak/>
        <w:t xml:space="preserve">(1990) </w:t>
      </w:r>
      <w:proofErr w:type="spellStart"/>
      <w:r w:rsidRPr="00DF7630">
        <w:rPr>
          <w:rFonts w:ascii="Times New Roman" w:eastAsia="Calibri" w:hAnsi="Times New Roman" w:cs="Times New Roman"/>
          <w:sz w:val="24"/>
          <w:szCs w:val="24"/>
        </w:rPr>
        <w:t>that</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advocated</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valuing</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discovery</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integration</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application</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engagement</w:t>
      </w:r>
      <w:proofErr w:type="spellEnd"/>
      <w:r w:rsidRPr="00DF7630">
        <w:rPr>
          <w:rFonts w:ascii="Times New Roman" w:eastAsia="Calibri" w:hAnsi="Times New Roman" w:cs="Times New Roman"/>
          <w:sz w:val="24"/>
          <w:szCs w:val="24"/>
        </w:rPr>
        <w:t xml:space="preserve">), and </w:t>
      </w:r>
      <w:proofErr w:type="spellStart"/>
      <w:r w:rsidRPr="00DF7630">
        <w:rPr>
          <w:rFonts w:ascii="Times New Roman" w:eastAsia="Calibri" w:hAnsi="Times New Roman" w:cs="Times New Roman"/>
          <w:sz w:val="24"/>
          <w:szCs w:val="24"/>
        </w:rPr>
        <w:t>teaching</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as</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equal</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forms</w:t>
      </w:r>
      <w:proofErr w:type="spellEnd"/>
      <w:r w:rsidRPr="00DF7630">
        <w:rPr>
          <w:rFonts w:ascii="Times New Roman" w:eastAsia="Calibri" w:hAnsi="Times New Roman" w:cs="Times New Roman"/>
          <w:sz w:val="24"/>
          <w:szCs w:val="24"/>
        </w:rPr>
        <w:t xml:space="preserve"> of </w:t>
      </w:r>
      <w:proofErr w:type="spellStart"/>
      <w:r w:rsidRPr="00DF7630">
        <w:rPr>
          <w:rFonts w:ascii="Times New Roman" w:eastAsia="Calibri" w:hAnsi="Times New Roman" w:cs="Times New Roman"/>
          <w:sz w:val="24"/>
          <w:szCs w:val="24"/>
        </w:rPr>
        <w:t>scholarly</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work</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Recent</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scholarship</w:t>
      </w:r>
      <w:proofErr w:type="spellEnd"/>
      <w:r w:rsidRPr="00DF7630">
        <w:rPr>
          <w:rFonts w:ascii="Times New Roman" w:eastAsia="Calibri" w:hAnsi="Times New Roman" w:cs="Times New Roman"/>
          <w:sz w:val="24"/>
          <w:szCs w:val="24"/>
        </w:rPr>
        <w:t xml:space="preserve"> has </w:t>
      </w:r>
      <w:proofErr w:type="spellStart"/>
      <w:r w:rsidRPr="00DF7630">
        <w:rPr>
          <w:rFonts w:ascii="Times New Roman" w:eastAsia="Calibri" w:hAnsi="Times New Roman" w:cs="Times New Roman"/>
          <w:sz w:val="24"/>
          <w:szCs w:val="24"/>
        </w:rPr>
        <w:t>further</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pushed</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to</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include</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creative</w:t>
      </w:r>
      <w:proofErr w:type="spellEnd"/>
      <w:r w:rsidRPr="00DF7630">
        <w:rPr>
          <w:rFonts w:ascii="Times New Roman" w:eastAsia="Calibri" w:hAnsi="Times New Roman" w:cs="Times New Roman"/>
          <w:sz w:val="24"/>
          <w:szCs w:val="24"/>
        </w:rPr>
        <w:t xml:space="preserve"> arts and </w:t>
      </w:r>
      <w:proofErr w:type="spellStart"/>
      <w:r w:rsidRPr="00DF7630">
        <w:rPr>
          <w:rFonts w:ascii="Times New Roman" w:eastAsia="Calibri" w:hAnsi="Times New Roman" w:cs="Times New Roman"/>
          <w:sz w:val="24"/>
          <w:szCs w:val="24"/>
        </w:rPr>
        <w:t>community</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engagement</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as</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legitimate</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scholarly</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activities</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on</w:t>
      </w:r>
      <w:proofErr w:type="spellEnd"/>
      <w:r w:rsidRPr="00DF7630">
        <w:rPr>
          <w:rFonts w:ascii="Times New Roman" w:eastAsia="Calibri" w:hAnsi="Times New Roman" w:cs="Times New Roman"/>
          <w:sz w:val="24"/>
          <w:szCs w:val="24"/>
        </w:rPr>
        <w:t xml:space="preserve"> par </w:t>
      </w:r>
      <w:proofErr w:type="spellStart"/>
      <w:r w:rsidRPr="00DF7630">
        <w:rPr>
          <w:rFonts w:ascii="Times New Roman" w:eastAsia="Calibri" w:hAnsi="Times New Roman" w:cs="Times New Roman"/>
          <w:sz w:val="24"/>
          <w:szCs w:val="24"/>
        </w:rPr>
        <w:t>with</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traditional</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research</w:t>
      </w:r>
      <w:proofErr w:type="spellEnd"/>
      <w:r w:rsidRPr="00DF7630">
        <w:rPr>
          <w:rFonts w:ascii="Times New Roman" w:eastAsia="Calibri" w:hAnsi="Times New Roman" w:cs="Times New Roman"/>
          <w:sz w:val="24"/>
          <w:szCs w:val="24"/>
        </w:rPr>
        <w:t xml:space="preserve">. The </w:t>
      </w:r>
      <w:proofErr w:type="spellStart"/>
      <w:r w:rsidRPr="00DF7630">
        <w:rPr>
          <w:rFonts w:ascii="Times New Roman" w:eastAsia="Calibri" w:hAnsi="Times New Roman" w:cs="Times New Roman"/>
          <w:sz w:val="24"/>
          <w:szCs w:val="24"/>
        </w:rPr>
        <w:t>rationale</w:t>
      </w:r>
      <w:proofErr w:type="spellEnd"/>
      <w:r w:rsidRPr="00DF7630">
        <w:rPr>
          <w:rFonts w:ascii="Times New Roman" w:eastAsia="Calibri" w:hAnsi="Times New Roman" w:cs="Times New Roman"/>
          <w:sz w:val="24"/>
          <w:szCs w:val="24"/>
        </w:rPr>
        <w:t xml:space="preserve"> is </w:t>
      </w:r>
      <w:proofErr w:type="spellStart"/>
      <w:r w:rsidRPr="00DF7630">
        <w:rPr>
          <w:rFonts w:ascii="Times New Roman" w:eastAsia="Calibri" w:hAnsi="Times New Roman" w:cs="Times New Roman"/>
          <w:sz w:val="24"/>
          <w:szCs w:val="24"/>
        </w:rPr>
        <w:t>clear</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diverse</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problems</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require</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diverse</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approaches</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By</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acknowledging</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multiple</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modes</w:t>
      </w:r>
      <w:proofErr w:type="spellEnd"/>
      <w:r w:rsidRPr="00DF7630">
        <w:rPr>
          <w:rFonts w:ascii="Times New Roman" w:eastAsia="Calibri" w:hAnsi="Times New Roman" w:cs="Times New Roman"/>
          <w:sz w:val="24"/>
          <w:szCs w:val="24"/>
        </w:rPr>
        <w:t xml:space="preserve"> of </w:t>
      </w:r>
      <w:proofErr w:type="spellStart"/>
      <w:r w:rsidRPr="00DF7630">
        <w:rPr>
          <w:rFonts w:ascii="Times New Roman" w:eastAsia="Calibri" w:hAnsi="Times New Roman" w:cs="Times New Roman"/>
          <w:sz w:val="24"/>
          <w:szCs w:val="24"/>
        </w:rPr>
        <w:t>knowledge</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creation</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institutions</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can</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foster</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richer</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innovation</w:t>
      </w:r>
      <w:proofErr w:type="spellEnd"/>
      <w:r w:rsidRPr="00DF7630">
        <w:rPr>
          <w:rFonts w:ascii="Times New Roman" w:eastAsia="Calibri" w:hAnsi="Times New Roman" w:cs="Times New Roman"/>
          <w:sz w:val="24"/>
          <w:szCs w:val="24"/>
        </w:rPr>
        <w:t xml:space="preserve"> </w:t>
      </w:r>
      <w:proofErr w:type="spellStart"/>
      <w:r w:rsidRPr="00DF7630">
        <w:rPr>
          <w:rFonts w:ascii="Times New Roman" w:eastAsia="Calibri" w:hAnsi="Times New Roman" w:cs="Times New Roman"/>
          <w:sz w:val="24"/>
          <w:szCs w:val="24"/>
        </w:rPr>
        <w:t>ecosystems</w:t>
      </w:r>
      <w:proofErr w:type="spellEnd"/>
      <w:r w:rsidRPr="00DF7630">
        <w:rPr>
          <w:rFonts w:ascii="Times New Roman" w:eastAsia="Calibri" w:hAnsi="Times New Roman" w:cs="Times New Roman"/>
          <w:sz w:val="24"/>
          <w:szCs w:val="24"/>
        </w:rPr>
        <w:t xml:space="preserve"> and </w:t>
      </w:r>
      <w:proofErr w:type="spellStart"/>
      <w:r w:rsidRPr="00DF7630">
        <w:rPr>
          <w:rFonts w:ascii="Times New Roman" w:eastAsia="Calibri" w:hAnsi="Times New Roman" w:cs="Times New Roman"/>
          <w:sz w:val="24"/>
          <w:szCs w:val="24"/>
        </w:rPr>
        <w:t>inclusive</w:t>
      </w:r>
      <w:proofErr w:type="spellEnd"/>
      <w:r w:rsidRPr="00DF7630">
        <w:rPr>
          <w:rFonts w:ascii="Times New Roman" w:eastAsia="Calibri" w:hAnsi="Times New Roman" w:cs="Times New Roman"/>
          <w:sz w:val="24"/>
          <w:szCs w:val="24"/>
        </w:rPr>
        <w:t xml:space="preserve"> excellence in </w:t>
      </w:r>
      <w:proofErr w:type="spellStart"/>
      <w:r w:rsidRPr="00DF7630">
        <w:rPr>
          <w:rFonts w:ascii="Times New Roman" w:eastAsia="Calibri" w:hAnsi="Times New Roman" w:cs="Times New Roman"/>
          <w:sz w:val="24"/>
          <w:szCs w:val="24"/>
        </w:rPr>
        <w:t>academia</w:t>
      </w:r>
      <w:proofErr w:type="spellEnd"/>
      <w:r w:rsidRPr="00DF7630">
        <w:rPr>
          <w:rFonts w:ascii="Times New Roman" w:eastAsia="Calibri" w:hAnsi="Times New Roman" w:cs="Times New Roman"/>
          <w:sz w:val="24"/>
          <w:szCs w:val="24"/>
        </w:rPr>
        <w:t>.</w:t>
      </w:r>
    </w:p>
    <w:p w14:paraId="181BC475" w14:textId="77777777" w:rsidR="00591804" w:rsidRPr="00085215" w:rsidRDefault="00591804" w:rsidP="00085215">
      <w:pPr>
        <w:spacing w:line="276" w:lineRule="auto"/>
        <w:jc w:val="both"/>
        <w:rPr>
          <w:rFonts w:ascii="Times New Roman" w:eastAsia="Calibri" w:hAnsi="Times New Roman" w:cs="Times New Roman"/>
          <w:sz w:val="24"/>
          <w:szCs w:val="24"/>
        </w:rPr>
      </w:pPr>
    </w:p>
    <w:bookmarkEnd w:id="53"/>
    <w:p w14:paraId="595D286A" w14:textId="6392FE31" w:rsidR="000E491F" w:rsidRPr="00085215" w:rsidRDefault="000E491F" w:rsidP="00085215">
      <w:pPr>
        <w:spacing w:before="100" w:beforeAutospacing="1" w:after="100" w:afterAutospacing="1" w:line="276" w:lineRule="auto"/>
        <w:jc w:val="center"/>
        <w:rPr>
          <w:rFonts w:ascii="Times New Roman" w:eastAsia="Times New Roman" w:hAnsi="Times New Roman" w:cs="Times New Roman"/>
          <w:b/>
          <w:bCs/>
          <w:sz w:val="24"/>
          <w:szCs w:val="24"/>
          <w:lang w:eastAsia="hu-HU"/>
        </w:rPr>
      </w:pPr>
      <w:r w:rsidRPr="00085215">
        <w:rPr>
          <w:rFonts w:ascii="Times New Roman" w:eastAsia="Times New Roman" w:hAnsi="Times New Roman" w:cs="Times New Roman"/>
          <w:b/>
          <w:bCs/>
          <w:sz w:val="24"/>
          <w:szCs w:val="24"/>
          <w:lang w:eastAsia="hu-HU"/>
        </w:rPr>
        <w:t>Dr. Vári Vince PhD</w:t>
      </w:r>
    </w:p>
    <w:p w14:paraId="5D52E926" w14:textId="192E7D69" w:rsidR="000E491F" w:rsidRPr="00085215" w:rsidRDefault="000E491F" w:rsidP="00085215">
      <w:pPr>
        <w:spacing w:before="100" w:beforeAutospacing="1" w:after="100" w:afterAutospacing="1" w:line="276" w:lineRule="auto"/>
        <w:jc w:val="center"/>
        <w:rPr>
          <w:rFonts w:ascii="Times New Roman" w:eastAsia="Times New Roman" w:hAnsi="Times New Roman" w:cs="Times New Roman"/>
          <w:b/>
          <w:bCs/>
          <w:sz w:val="24"/>
          <w:szCs w:val="24"/>
          <w:lang w:eastAsia="hu-HU"/>
        </w:rPr>
      </w:pPr>
      <w:bookmarkStart w:id="54" w:name="_Hlk196847826"/>
      <w:r w:rsidRPr="00085215">
        <w:rPr>
          <w:rFonts w:ascii="Times New Roman" w:eastAsia="Times New Roman" w:hAnsi="Times New Roman" w:cs="Times New Roman"/>
          <w:b/>
          <w:bCs/>
          <w:sz w:val="24"/>
          <w:szCs w:val="24"/>
          <w:lang w:eastAsia="hu-HU"/>
        </w:rPr>
        <w:t>A nyomozási idők csapdájában – nyomozó hatósági és ügyészségi válaszok a hatékonyabb büntetőeljárásokért</w:t>
      </w:r>
    </w:p>
    <w:bookmarkEnd w:id="54"/>
    <w:p w14:paraId="50C7409A" w14:textId="110AEDFC" w:rsidR="000E491F" w:rsidRPr="00085215" w:rsidRDefault="000E491F" w:rsidP="00837C87">
      <w:pPr>
        <w:spacing w:before="100" w:beforeAutospacing="1" w:after="100" w:afterAutospacing="1" w:line="240" w:lineRule="auto"/>
        <w:jc w:val="both"/>
        <w:rPr>
          <w:rFonts w:ascii="Times New Roman" w:eastAsia="Times New Roman" w:hAnsi="Times New Roman" w:cs="Times New Roman"/>
          <w:b/>
          <w:bCs/>
          <w:sz w:val="24"/>
          <w:szCs w:val="24"/>
          <w:lang w:eastAsia="hu-HU"/>
        </w:rPr>
      </w:pPr>
      <w:r w:rsidRPr="00085215">
        <w:rPr>
          <w:rFonts w:ascii="Times New Roman" w:eastAsia="Times New Roman" w:hAnsi="Times New Roman" w:cs="Times New Roman"/>
          <w:sz w:val="24"/>
          <w:szCs w:val="24"/>
          <w:lang w:eastAsia="hu-HU"/>
        </w:rPr>
        <w:br/>
        <w:t xml:space="preserve">A büntetőeljárások időtartamának csökkentése az igazságszolgáltatás hatékonyságának egyik kulcskérdése. Az előadás az új Be. által bevezetett nyomozási modell gyakorlati hatásait elemzi, különös tekintettel a felderítés és </w:t>
      </w:r>
      <w:r w:rsidR="00591804" w:rsidRPr="00085215">
        <w:rPr>
          <w:rFonts w:ascii="Times New Roman" w:eastAsia="Times New Roman" w:hAnsi="Times New Roman" w:cs="Times New Roman"/>
          <w:sz w:val="24"/>
          <w:szCs w:val="24"/>
          <w:lang w:eastAsia="hu-HU"/>
        </w:rPr>
        <w:t xml:space="preserve">a </w:t>
      </w:r>
      <w:r w:rsidRPr="00085215">
        <w:rPr>
          <w:rFonts w:ascii="Times New Roman" w:eastAsia="Times New Roman" w:hAnsi="Times New Roman" w:cs="Times New Roman"/>
          <w:sz w:val="24"/>
          <w:szCs w:val="24"/>
          <w:lang w:eastAsia="hu-HU"/>
        </w:rPr>
        <w:t>vizsgálat szétválasztására, az ügyészi irányítás szerepére, valamint a nyomozó hatóságokat terhelő felelősség növekedésére. Ismerteti a statisztikai tendenciákat, a szakértői vélemények készítésének időbeli korlátait, és az elektronikus ügyintézés hatásait. Rávilágít az ügyészségekkel való együttműködés és az adminisztrációs terhek csökkentésének jelentőségére, valamint javaslatot tesz a nyomozási idők mérséklésére.</w:t>
      </w:r>
    </w:p>
    <w:p w14:paraId="0C2E6A39" w14:textId="77777777" w:rsidR="000E491F" w:rsidRPr="00085215" w:rsidRDefault="000E491F" w:rsidP="00837C87">
      <w:pPr>
        <w:spacing w:line="240" w:lineRule="auto"/>
        <w:jc w:val="both"/>
        <w:rPr>
          <w:rFonts w:ascii="Times New Roman" w:hAnsi="Times New Roman" w:cs="Times New Roman"/>
          <w:sz w:val="24"/>
          <w:szCs w:val="24"/>
        </w:rPr>
      </w:pPr>
    </w:p>
    <w:p w14:paraId="3E9D133C" w14:textId="77777777" w:rsidR="00591804" w:rsidRPr="00085215" w:rsidRDefault="00591804" w:rsidP="00085215">
      <w:pPr>
        <w:spacing w:line="276" w:lineRule="auto"/>
        <w:jc w:val="both"/>
        <w:rPr>
          <w:rFonts w:ascii="Times New Roman" w:hAnsi="Times New Roman" w:cs="Times New Roman"/>
          <w:sz w:val="24"/>
          <w:szCs w:val="24"/>
        </w:rPr>
      </w:pPr>
    </w:p>
    <w:p w14:paraId="7A28E99D" w14:textId="77777777" w:rsidR="00591804" w:rsidRPr="00085215" w:rsidRDefault="00591804" w:rsidP="00085215">
      <w:pPr>
        <w:spacing w:line="276" w:lineRule="auto"/>
        <w:jc w:val="both"/>
        <w:rPr>
          <w:rFonts w:ascii="Times New Roman" w:hAnsi="Times New Roman" w:cs="Times New Roman"/>
          <w:sz w:val="24"/>
          <w:szCs w:val="24"/>
        </w:rPr>
      </w:pPr>
    </w:p>
    <w:p w14:paraId="0510DDD0" w14:textId="77777777" w:rsidR="00591804" w:rsidRPr="00085215" w:rsidRDefault="00591804" w:rsidP="00085215">
      <w:pPr>
        <w:spacing w:line="276" w:lineRule="auto"/>
        <w:jc w:val="both"/>
        <w:rPr>
          <w:rFonts w:ascii="Times New Roman" w:hAnsi="Times New Roman" w:cs="Times New Roman"/>
          <w:sz w:val="24"/>
          <w:szCs w:val="24"/>
        </w:rPr>
      </w:pPr>
    </w:p>
    <w:p w14:paraId="3B43B301" w14:textId="77777777" w:rsidR="000310E8" w:rsidRDefault="000310E8" w:rsidP="00085215">
      <w:pPr>
        <w:spacing w:line="276" w:lineRule="auto"/>
        <w:jc w:val="both"/>
        <w:rPr>
          <w:rFonts w:ascii="Times New Roman" w:hAnsi="Times New Roman" w:cs="Times New Roman"/>
          <w:sz w:val="24"/>
          <w:szCs w:val="24"/>
        </w:rPr>
      </w:pPr>
    </w:p>
    <w:p w14:paraId="14DAF2AA" w14:textId="77777777" w:rsidR="000310E8" w:rsidRDefault="000310E8" w:rsidP="00085215">
      <w:pPr>
        <w:spacing w:line="276" w:lineRule="auto"/>
        <w:jc w:val="both"/>
        <w:rPr>
          <w:rFonts w:ascii="Times New Roman" w:hAnsi="Times New Roman" w:cs="Times New Roman"/>
          <w:sz w:val="24"/>
          <w:szCs w:val="24"/>
        </w:rPr>
      </w:pPr>
    </w:p>
    <w:p w14:paraId="6FE2E2FF" w14:textId="77777777" w:rsidR="00837C87" w:rsidRDefault="00837C87" w:rsidP="00085215">
      <w:pPr>
        <w:spacing w:line="276" w:lineRule="auto"/>
        <w:jc w:val="both"/>
        <w:rPr>
          <w:rFonts w:ascii="Times New Roman" w:hAnsi="Times New Roman" w:cs="Times New Roman"/>
          <w:sz w:val="24"/>
          <w:szCs w:val="24"/>
        </w:rPr>
      </w:pPr>
    </w:p>
    <w:p w14:paraId="0E2B00E5" w14:textId="77777777" w:rsidR="00837C87" w:rsidRDefault="00837C87" w:rsidP="00085215">
      <w:pPr>
        <w:spacing w:line="276" w:lineRule="auto"/>
        <w:jc w:val="both"/>
        <w:rPr>
          <w:rFonts w:ascii="Times New Roman" w:hAnsi="Times New Roman" w:cs="Times New Roman"/>
          <w:sz w:val="24"/>
          <w:szCs w:val="24"/>
        </w:rPr>
      </w:pPr>
    </w:p>
    <w:p w14:paraId="54006C84" w14:textId="77777777" w:rsidR="00837C87" w:rsidRDefault="00837C87" w:rsidP="00085215">
      <w:pPr>
        <w:spacing w:line="276" w:lineRule="auto"/>
        <w:jc w:val="both"/>
        <w:rPr>
          <w:rFonts w:ascii="Times New Roman" w:hAnsi="Times New Roman" w:cs="Times New Roman"/>
          <w:sz w:val="24"/>
          <w:szCs w:val="24"/>
        </w:rPr>
      </w:pPr>
    </w:p>
    <w:p w14:paraId="2949A066" w14:textId="77777777" w:rsidR="00837C87" w:rsidRDefault="00837C87" w:rsidP="00085215">
      <w:pPr>
        <w:spacing w:line="276" w:lineRule="auto"/>
        <w:jc w:val="both"/>
        <w:rPr>
          <w:rFonts w:ascii="Times New Roman" w:hAnsi="Times New Roman" w:cs="Times New Roman"/>
          <w:sz w:val="24"/>
          <w:szCs w:val="24"/>
        </w:rPr>
      </w:pPr>
    </w:p>
    <w:p w14:paraId="43F8442E" w14:textId="77777777" w:rsidR="00837C87" w:rsidRDefault="00837C87" w:rsidP="00085215">
      <w:pPr>
        <w:spacing w:line="276" w:lineRule="auto"/>
        <w:jc w:val="both"/>
        <w:rPr>
          <w:rFonts w:ascii="Times New Roman" w:hAnsi="Times New Roman" w:cs="Times New Roman"/>
          <w:sz w:val="24"/>
          <w:szCs w:val="24"/>
        </w:rPr>
      </w:pPr>
    </w:p>
    <w:p w14:paraId="4198346F" w14:textId="77777777" w:rsidR="00837C87" w:rsidRDefault="00837C87" w:rsidP="00085215">
      <w:pPr>
        <w:spacing w:line="276" w:lineRule="auto"/>
        <w:jc w:val="both"/>
        <w:rPr>
          <w:rFonts w:ascii="Times New Roman" w:hAnsi="Times New Roman" w:cs="Times New Roman"/>
          <w:sz w:val="24"/>
          <w:szCs w:val="24"/>
        </w:rPr>
      </w:pPr>
    </w:p>
    <w:p w14:paraId="7D6F9B72" w14:textId="77777777" w:rsidR="00837C87" w:rsidRDefault="00837C87" w:rsidP="00085215">
      <w:pPr>
        <w:spacing w:line="276" w:lineRule="auto"/>
        <w:jc w:val="both"/>
        <w:rPr>
          <w:rFonts w:ascii="Times New Roman" w:hAnsi="Times New Roman" w:cs="Times New Roman"/>
          <w:sz w:val="24"/>
          <w:szCs w:val="24"/>
        </w:rPr>
      </w:pPr>
    </w:p>
    <w:p w14:paraId="73808FDB" w14:textId="77777777" w:rsidR="00837C87" w:rsidRDefault="00837C87" w:rsidP="00085215">
      <w:pPr>
        <w:spacing w:line="276" w:lineRule="auto"/>
        <w:jc w:val="both"/>
        <w:rPr>
          <w:rFonts w:ascii="Times New Roman" w:hAnsi="Times New Roman" w:cs="Times New Roman"/>
          <w:sz w:val="24"/>
          <w:szCs w:val="24"/>
        </w:rPr>
      </w:pPr>
    </w:p>
    <w:p w14:paraId="35CC839E" w14:textId="77777777" w:rsidR="000310E8" w:rsidRPr="00085215" w:rsidRDefault="000310E8" w:rsidP="00085215">
      <w:pPr>
        <w:spacing w:line="276" w:lineRule="auto"/>
        <w:jc w:val="both"/>
        <w:rPr>
          <w:rFonts w:ascii="Times New Roman" w:hAnsi="Times New Roman" w:cs="Times New Roman"/>
          <w:sz w:val="24"/>
          <w:szCs w:val="24"/>
        </w:rPr>
      </w:pPr>
    </w:p>
    <w:p w14:paraId="0647BF01" w14:textId="77777777" w:rsidR="000E491F" w:rsidRPr="00085215" w:rsidRDefault="000E491F" w:rsidP="00085215">
      <w:pPr>
        <w:spacing w:line="276" w:lineRule="auto"/>
        <w:jc w:val="both"/>
        <w:rPr>
          <w:rFonts w:ascii="Times New Roman" w:hAnsi="Times New Roman" w:cs="Times New Roman"/>
          <w:sz w:val="24"/>
          <w:szCs w:val="24"/>
        </w:rPr>
      </w:pPr>
    </w:p>
    <w:p w14:paraId="7E9DE847" w14:textId="01258ED4" w:rsidR="009F5D76" w:rsidRPr="00085215" w:rsidRDefault="009F5D76" w:rsidP="00085215">
      <w:pPr>
        <w:spacing w:line="276" w:lineRule="auto"/>
        <w:jc w:val="center"/>
        <w:rPr>
          <w:rFonts w:ascii="Times New Roman" w:hAnsi="Times New Roman" w:cs="Times New Roman"/>
          <w:b/>
          <w:bCs/>
          <w:sz w:val="24"/>
          <w:szCs w:val="24"/>
        </w:rPr>
      </w:pPr>
      <w:r w:rsidRPr="00085215">
        <w:rPr>
          <w:rFonts w:ascii="Times New Roman" w:hAnsi="Times New Roman" w:cs="Times New Roman"/>
          <w:b/>
          <w:bCs/>
          <w:sz w:val="24"/>
          <w:szCs w:val="24"/>
        </w:rPr>
        <w:lastRenderedPageBreak/>
        <w:t>ELŐADÓINKRÓL BETŰREND SZERINT</w:t>
      </w:r>
    </w:p>
    <w:p w14:paraId="0CF073EF" w14:textId="4533D633" w:rsidR="009F5D76" w:rsidRPr="00085215" w:rsidRDefault="009F5D76" w:rsidP="00085215">
      <w:pPr>
        <w:spacing w:line="276" w:lineRule="auto"/>
        <w:jc w:val="both"/>
        <w:rPr>
          <w:rFonts w:ascii="Times New Roman" w:hAnsi="Times New Roman" w:cs="Times New Roman"/>
          <w:sz w:val="24"/>
          <w:szCs w:val="24"/>
        </w:rPr>
      </w:pPr>
      <w:r w:rsidRPr="00085215">
        <w:rPr>
          <w:rFonts w:ascii="Times New Roman" w:hAnsi="Times New Roman" w:cs="Times New Roman"/>
          <w:sz w:val="24"/>
          <w:szCs w:val="24"/>
        </w:rPr>
        <w:t xml:space="preserve"> </w:t>
      </w:r>
    </w:p>
    <w:p w14:paraId="77043C14" w14:textId="6C51330A" w:rsidR="009F5D76" w:rsidRPr="00085215" w:rsidRDefault="009F5D76" w:rsidP="00085215">
      <w:pPr>
        <w:spacing w:line="276" w:lineRule="auto"/>
        <w:jc w:val="both"/>
        <w:rPr>
          <w:rFonts w:ascii="Times New Roman" w:hAnsi="Times New Roman" w:cs="Times New Roman"/>
          <w:sz w:val="24"/>
          <w:szCs w:val="24"/>
        </w:rPr>
      </w:pPr>
      <w:r w:rsidRPr="00085215">
        <w:rPr>
          <w:rFonts w:ascii="Times New Roman" w:hAnsi="Times New Roman" w:cs="Times New Roman"/>
          <w:b/>
          <w:bCs/>
          <w:sz w:val="24"/>
          <w:szCs w:val="24"/>
        </w:rPr>
        <w:t>Dr. Balláné</w:t>
      </w:r>
      <w:r w:rsidR="00A13D22" w:rsidRPr="00085215">
        <w:rPr>
          <w:rFonts w:ascii="Times New Roman" w:hAnsi="Times New Roman" w:cs="Times New Roman"/>
          <w:b/>
          <w:bCs/>
          <w:sz w:val="24"/>
          <w:szCs w:val="24"/>
        </w:rPr>
        <w:t xml:space="preserve"> </w:t>
      </w:r>
      <w:r w:rsidRPr="00085215">
        <w:rPr>
          <w:rFonts w:ascii="Times New Roman" w:hAnsi="Times New Roman" w:cs="Times New Roman"/>
          <w:b/>
          <w:bCs/>
          <w:sz w:val="24"/>
          <w:szCs w:val="24"/>
        </w:rPr>
        <w:t>Dr. Füszter Erzsébet</w:t>
      </w:r>
      <w:r w:rsidR="002743C9" w:rsidRPr="00085215">
        <w:rPr>
          <w:rFonts w:ascii="Times New Roman" w:hAnsi="Times New Roman" w:cs="Times New Roman"/>
          <w:b/>
          <w:bCs/>
          <w:sz w:val="24"/>
          <w:szCs w:val="24"/>
        </w:rPr>
        <w:t xml:space="preserve"> Professzor emerita</w:t>
      </w:r>
      <w:r w:rsidRPr="00085215">
        <w:rPr>
          <w:rFonts w:ascii="Times New Roman" w:hAnsi="Times New Roman" w:cs="Times New Roman"/>
          <w:sz w:val="24"/>
          <w:szCs w:val="24"/>
        </w:rPr>
        <w:t xml:space="preserve">: ny. r. ezredes, rendőrségi főtanácsos, egyetemi tanár, a </w:t>
      </w:r>
      <w:r w:rsidR="00BA57BC" w:rsidRPr="00085215">
        <w:rPr>
          <w:rFonts w:ascii="Times New Roman" w:hAnsi="Times New Roman" w:cs="Times New Roman"/>
          <w:sz w:val="24"/>
          <w:szCs w:val="24"/>
        </w:rPr>
        <w:t>Krimináltechnikai Tanszék</w:t>
      </w:r>
      <w:r w:rsidRPr="00085215">
        <w:rPr>
          <w:rFonts w:ascii="Times New Roman" w:hAnsi="Times New Roman" w:cs="Times New Roman"/>
          <w:sz w:val="24"/>
          <w:szCs w:val="24"/>
        </w:rPr>
        <w:t xml:space="preserve"> nyugalmazott oktatója.</w:t>
      </w:r>
    </w:p>
    <w:p w14:paraId="7881B98F" w14:textId="01E20331" w:rsidR="009F5D76" w:rsidRPr="00085215" w:rsidRDefault="009F5D76" w:rsidP="00085215">
      <w:pPr>
        <w:spacing w:line="276" w:lineRule="auto"/>
        <w:jc w:val="both"/>
        <w:rPr>
          <w:rFonts w:ascii="Times New Roman" w:hAnsi="Times New Roman" w:cs="Times New Roman"/>
          <w:sz w:val="24"/>
          <w:szCs w:val="24"/>
        </w:rPr>
      </w:pPr>
      <w:r w:rsidRPr="00085215">
        <w:rPr>
          <w:rFonts w:ascii="Times New Roman" w:hAnsi="Times New Roman" w:cs="Times New Roman"/>
          <w:sz w:val="24"/>
          <w:szCs w:val="24"/>
        </w:rPr>
        <w:t xml:space="preserve">Kutatási terület: </w:t>
      </w:r>
      <w:r w:rsidR="00BA57BC" w:rsidRPr="00085215">
        <w:rPr>
          <w:rFonts w:ascii="Times New Roman" w:hAnsi="Times New Roman" w:cs="Times New Roman"/>
          <w:sz w:val="24"/>
          <w:szCs w:val="24"/>
        </w:rPr>
        <w:t>kriminálstratégia, fedett nyomozó alkalmazása a bűnüldözésben titkosszolgálati eszközök a bűnüldözésben, magánnyomozás</w:t>
      </w:r>
      <w:r w:rsidR="000310E8">
        <w:rPr>
          <w:rFonts w:ascii="Times New Roman" w:hAnsi="Times New Roman" w:cs="Times New Roman"/>
          <w:sz w:val="24"/>
          <w:szCs w:val="24"/>
        </w:rPr>
        <w:t>.</w:t>
      </w:r>
    </w:p>
    <w:p w14:paraId="23B88B2D" w14:textId="10D0D0E4" w:rsidR="009F5D76" w:rsidRPr="00085215" w:rsidRDefault="009F5D76" w:rsidP="00085215">
      <w:pPr>
        <w:spacing w:line="276" w:lineRule="auto"/>
        <w:jc w:val="both"/>
        <w:rPr>
          <w:rFonts w:ascii="Times New Roman" w:hAnsi="Times New Roman" w:cs="Times New Roman"/>
          <w:sz w:val="24"/>
          <w:szCs w:val="24"/>
        </w:rPr>
      </w:pPr>
      <w:r w:rsidRPr="00085215">
        <w:rPr>
          <w:rFonts w:ascii="Times New Roman" w:hAnsi="Times New Roman" w:cs="Times New Roman"/>
          <w:b/>
          <w:bCs/>
          <w:sz w:val="24"/>
          <w:szCs w:val="24"/>
        </w:rPr>
        <w:t>Barnucz Nóra</w:t>
      </w:r>
      <w:r w:rsidRPr="00085215">
        <w:rPr>
          <w:rFonts w:ascii="Times New Roman" w:hAnsi="Times New Roman" w:cs="Times New Roman"/>
          <w:sz w:val="24"/>
          <w:szCs w:val="24"/>
        </w:rPr>
        <w:t xml:space="preserve">: egyetemi tanársegéd, az Idegennyelvi és Szaknyelvi Lektorátus oktatója; </w:t>
      </w:r>
      <w:r w:rsidR="000310E8">
        <w:rPr>
          <w:rFonts w:ascii="Times New Roman" w:hAnsi="Times New Roman" w:cs="Times New Roman"/>
          <w:sz w:val="24"/>
          <w:szCs w:val="24"/>
        </w:rPr>
        <w:t>doktorjelölt</w:t>
      </w:r>
      <w:r w:rsidRPr="00085215">
        <w:rPr>
          <w:rFonts w:ascii="Times New Roman" w:hAnsi="Times New Roman" w:cs="Times New Roman"/>
          <w:sz w:val="24"/>
          <w:szCs w:val="24"/>
        </w:rPr>
        <w:t xml:space="preserve"> a Debreceni Egyetem Nevelés- és Művészettudományi Intézet Humán Tudományok Iskolában.</w:t>
      </w:r>
      <w:r w:rsidR="005D2630" w:rsidRPr="00085215">
        <w:rPr>
          <w:rFonts w:ascii="Times New Roman" w:hAnsi="Times New Roman" w:cs="Times New Roman"/>
          <w:sz w:val="24"/>
          <w:szCs w:val="24"/>
        </w:rPr>
        <w:t xml:space="preserve"> A Magyar Rendészet tudományos folyóirat szerkesztője.</w:t>
      </w:r>
    </w:p>
    <w:p w14:paraId="5757F45A" w14:textId="77777777" w:rsidR="009F5D76" w:rsidRPr="00085215" w:rsidRDefault="009F5D76" w:rsidP="00085215">
      <w:pPr>
        <w:spacing w:line="276" w:lineRule="auto"/>
        <w:jc w:val="both"/>
        <w:rPr>
          <w:rFonts w:ascii="Times New Roman" w:hAnsi="Times New Roman" w:cs="Times New Roman"/>
          <w:sz w:val="24"/>
          <w:szCs w:val="24"/>
        </w:rPr>
      </w:pPr>
      <w:r w:rsidRPr="00085215">
        <w:rPr>
          <w:rFonts w:ascii="Times New Roman" w:hAnsi="Times New Roman" w:cs="Times New Roman"/>
          <w:sz w:val="24"/>
          <w:szCs w:val="24"/>
        </w:rPr>
        <w:t>Kutatási terület: Az IKT eszközök tanórai integrálása a köz- és a felsőoktatásban, a pedagógusok és a tanulók IKT attitűdje és a különleges bánásmódot igénylő tanulók iskolai integrációja.</w:t>
      </w:r>
    </w:p>
    <w:p w14:paraId="2D3D5939" w14:textId="35EA7652" w:rsidR="00172F67" w:rsidRDefault="00172F67" w:rsidP="006279F4">
      <w:pPr>
        <w:spacing w:line="276" w:lineRule="auto"/>
        <w:jc w:val="both"/>
        <w:rPr>
          <w:rFonts w:ascii="Times New Roman" w:hAnsi="Times New Roman" w:cs="Times New Roman"/>
          <w:sz w:val="24"/>
          <w:szCs w:val="24"/>
        </w:rPr>
      </w:pPr>
      <w:r w:rsidRPr="00085215">
        <w:rPr>
          <w:rFonts w:ascii="Times New Roman" w:hAnsi="Times New Roman" w:cs="Times New Roman"/>
          <w:b/>
          <w:bCs/>
          <w:sz w:val="24"/>
          <w:szCs w:val="24"/>
        </w:rPr>
        <w:t>Bélai Gábor</w:t>
      </w:r>
      <w:r w:rsidRPr="00085215">
        <w:rPr>
          <w:rFonts w:ascii="Times New Roman" w:hAnsi="Times New Roman" w:cs="Times New Roman"/>
          <w:sz w:val="24"/>
          <w:szCs w:val="24"/>
        </w:rPr>
        <w:t>:</w:t>
      </w:r>
      <w:r w:rsidR="006279F4" w:rsidRPr="006279F4">
        <w:t xml:space="preserve"> </w:t>
      </w:r>
      <w:r w:rsidR="006279F4" w:rsidRPr="006279F4">
        <w:rPr>
          <w:rFonts w:ascii="Times New Roman" w:hAnsi="Times New Roman" w:cs="Times New Roman"/>
          <w:sz w:val="24"/>
          <w:szCs w:val="24"/>
        </w:rPr>
        <w:t>r. százados, doktorandusz</w:t>
      </w:r>
      <w:r w:rsidR="000310E8">
        <w:rPr>
          <w:rFonts w:ascii="Times New Roman" w:hAnsi="Times New Roman" w:cs="Times New Roman"/>
          <w:sz w:val="24"/>
          <w:szCs w:val="24"/>
        </w:rPr>
        <w:t xml:space="preserve"> a Rendészettudományi Doktori Iskolában</w:t>
      </w:r>
      <w:r w:rsidR="006279F4">
        <w:rPr>
          <w:rFonts w:ascii="Times New Roman" w:hAnsi="Times New Roman" w:cs="Times New Roman"/>
          <w:sz w:val="24"/>
          <w:szCs w:val="24"/>
        </w:rPr>
        <w:t xml:space="preserve">, </w:t>
      </w:r>
      <w:r w:rsidR="000310E8">
        <w:rPr>
          <w:rFonts w:ascii="Times New Roman" w:hAnsi="Times New Roman" w:cs="Times New Roman"/>
          <w:sz w:val="24"/>
          <w:szCs w:val="24"/>
        </w:rPr>
        <w:t xml:space="preserve">a </w:t>
      </w:r>
      <w:proofErr w:type="spellStart"/>
      <w:r w:rsidR="006279F4" w:rsidRPr="006279F4">
        <w:rPr>
          <w:rFonts w:ascii="Times New Roman" w:hAnsi="Times New Roman" w:cs="Times New Roman"/>
          <w:sz w:val="24"/>
          <w:szCs w:val="24"/>
        </w:rPr>
        <w:t>Kriminált</w:t>
      </w:r>
      <w:r w:rsidR="000310E8">
        <w:rPr>
          <w:rFonts w:ascii="Times New Roman" w:hAnsi="Times New Roman" w:cs="Times New Roman"/>
          <w:sz w:val="24"/>
          <w:szCs w:val="24"/>
        </w:rPr>
        <w:t>e</w:t>
      </w:r>
      <w:r w:rsidR="006279F4" w:rsidRPr="006279F4">
        <w:rPr>
          <w:rFonts w:ascii="Times New Roman" w:hAnsi="Times New Roman" w:cs="Times New Roman"/>
          <w:sz w:val="24"/>
          <w:szCs w:val="24"/>
        </w:rPr>
        <w:t>chnikai</w:t>
      </w:r>
      <w:proofErr w:type="spellEnd"/>
      <w:r w:rsidR="006279F4" w:rsidRPr="006279F4">
        <w:rPr>
          <w:rFonts w:ascii="Times New Roman" w:hAnsi="Times New Roman" w:cs="Times New Roman"/>
          <w:sz w:val="24"/>
          <w:szCs w:val="24"/>
        </w:rPr>
        <w:t xml:space="preserve"> Tanszék</w:t>
      </w:r>
      <w:r w:rsidR="000310E8">
        <w:rPr>
          <w:rFonts w:ascii="Times New Roman" w:hAnsi="Times New Roman" w:cs="Times New Roman"/>
          <w:sz w:val="24"/>
          <w:szCs w:val="24"/>
        </w:rPr>
        <w:t xml:space="preserve"> mesteroktatója.</w:t>
      </w:r>
    </w:p>
    <w:p w14:paraId="30F6927D" w14:textId="7D1DD8D1" w:rsidR="00364B40" w:rsidRDefault="006279F4" w:rsidP="00085215">
      <w:pPr>
        <w:spacing w:line="276" w:lineRule="auto"/>
        <w:jc w:val="both"/>
        <w:rPr>
          <w:rFonts w:ascii="Times New Roman" w:hAnsi="Times New Roman" w:cs="Times New Roman"/>
          <w:sz w:val="24"/>
          <w:szCs w:val="24"/>
        </w:rPr>
      </w:pPr>
      <w:r>
        <w:rPr>
          <w:rFonts w:ascii="Times New Roman" w:hAnsi="Times New Roman" w:cs="Times New Roman"/>
          <w:sz w:val="24"/>
          <w:szCs w:val="24"/>
        </w:rPr>
        <w:t>Kutatási terület: a</w:t>
      </w:r>
      <w:r w:rsidRPr="006279F4">
        <w:rPr>
          <w:rFonts w:ascii="Times New Roman" w:hAnsi="Times New Roman" w:cs="Times New Roman"/>
          <w:sz w:val="24"/>
          <w:szCs w:val="24"/>
        </w:rPr>
        <w:t xml:space="preserve"> kriminalisztikai eljárások szerepe a felderítésben és a bizonyításban</w:t>
      </w:r>
      <w:r>
        <w:rPr>
          <w:rFonts w:ascii="Times New Roman" w:hAnsi="Times New Roman" w:cs="Times New Roman"/>
          <w:sz w:val="24"/>
          <w:szCs w:val="24"/>
        </w:rPr>
        <w:t xml:space="preserve">, a </w:t>
      </w:r>
      <w:r w:rsidRPr="006279F4">
        <w:rPr>
          <w:rFonts w:ascii="Times New Roman" w:hAnsi="Times New Roman" w:cs="Times New Roman"/>
          <w:sz w:val="24"/>
          <w:szCs w:val="24"/>
        </w:rPr>
        <w:t>kábítószerrel kapcsolatos bűncselekmények felderítésének és vizsgálatának új kriminalisztikai módszerei</w:t>
      </w:r>
      <w:r>
        <w:rPr>
          <w:rFonts w:ascii="Times New Roman" w:hAnsi="Times New Roman" w:cs="Times New Roman"/>
          <w:sz w:val="24"/>
          <w:szCs w:val="24"/>
        </w:rPr>
        <w:t>.</w:t>
      </w:r>
    </w:p>
    <w:p w14:paraId="45848ED8" w14:textId="77777777" w:rsidR="0095335E" w:rsidRDefault="0095335E" w:rsidP="00085215">
      <w:pPr>
        <w:spacing w:line="276" w:lineRule="auto"/>
        <w:jc w:val="both"/>
        <w:rPr>
          <w:rFonts w:ascii="Times New Roman" w:hAnsi="Times New Roman" w:cs="Times New Roman"/>
          <w:sz w:val="24"/>
          <w:szCs w:val="24"/>
        </w:rPr>
      </w:pPr>
      <w:r w:rsidRPr="0095335E">
        <w:rPr>
          <w:rFonts w:ascii="Times New Roman" w:hAnsi="Times New Roman" w:cs="Times New Roman"/>
          <w:b/>
          <w:bCs/>
          <w:sz w:val="24"/>
          <w:szCs w:val="24"/>
        </w:rPr>
        <w:t xml:space="preserve">Dr. </w:t>
      </w:r>
      <w:proofErr w:type="spellStart"/>
      <w:r w:rsidRPr="0095335E">
        <w:rPr>
          <w:rFonts w:ascii="Times New Roman" w:hAnsi="Times New Roman" w:cs="Times New Roman"/>
          <w:b/>
          <w:bCs/>
          <w:sz w:val="24"/>
          <w:szCs w:val="24"/>
        </w:rPr>
        <w:t>Biróczky</w:t>
      </w:r>
      <w:proofErr w:type="spellEnd"/>
      <w:r w:rsidRPr="0095335E">
        <w:rPr>
          <w:rFonts w:ascii="Times New Roman" w:hAnsi="Times New Roman" w:cs="Times New Roman"/>
          <w:b/>
          <w:bCs/>
          <w:sz w:val="24"/>
          <w:szCs w:val="24"/>
        </w:rPr>
        <w:t xml:space="preserve">-Szabó Andrea </w:t>
      </w:r>
      <w:r w:rsidRPr="0095335E">
        <w:rPr>
          <w:rFonts w:ascii="Times New Roman" w:hAnsi="Times New Roman" w:cs="Times New Roman"/>
          <w:b/>
          <w:bCs/>
          <w:sz w:val="24"/>
          <w:szCs w:val="24"/>
        </w:rPr>
        <w:t>PhD</w:t>
      </w:r>
      <w:r>
        <w:rPr>
          <w:rFonts w:ascii="Times New Roman" w:hAnsi="Times New Roman" w:cs="Times New Roman"/>
          <w:sz w:val="24"/>
          <w:szCs w:val="24"/>
        </w:rPr>
        <w:t>:</w:t>
      </w:r>
      <w:r w:rsidRPr="0095335E">
        <w:rPr>
          <w:rFonts w:ascii="Times New Roman" w:hAnsi="Times New Roman" w:cs="Times New Roman"/>
          <w:sz w:val="24"/>
          <w:szCs w:val="24"/>
        </w:rPr>
        <w:t xml:space="preserve"> egyetemi docens,</w:t>
      </w:r>
      <w:r>
        <w:rPr>
          <w:rFonts w:ascii="Times New Roman" w:hAnsi="Times New Roman" w:cs="Times New Roman"/>
          <w:sz w:val="24"/>
          <w:szCs w:val="24"/>
        </w:rPr>
        <w:t xml:space="preserve"> </w:t>
      </w:r>
      <w:r w:rsidRPr="0095335E">
        <w:rPr>
          <w:rFonts w:ascii="Times New Roman" w:hAnsi="Times New Roman" w:cs="Times New Roman"/>
          <w:sz w:val="24"/>
          <w:szCs w:val="24"/>
        </w:rPr>
        <w:t>Rendészettudományi Kar</w:t>
      </w:r>
      <w:r>
        <w:rPr>
          <w:rFonts w:ascii="Times New Roman" w:hAnsi="Times New Roman" w:cs="Times New Roman"/>
          <w:sz w:val="24"/>
          <w:szCs w:val="24"/>
        </w:rPr>
        <w:t>,</w:t>
      </w:r>
      <w:r w:rsidRPr="0095335E">
        <w:rPr>
          <w:rFonts w:ascii="Times New Roman" w:hAnsi="Times New Roman" w:cs="Times New Roman"/>
          <w:sz w:val="24"/>
          <w:szCs w:val="24"/>
        </w:rPr>
        <w:t xml:space="preserve"> Büntetőjogi Tanszék</w:t>
      </w:r>
      <w:r>
        <w:rPr>
          <w:rFonts w:ascii="Times New Roman" w:hAnsi="Times New Roman" w:cs="Times New Roman"/>
          <w:sz w:val="24"/>
          <w:szCs w:val="24"/>
        </w:rPr>
        <w:t>.</w:t>
      </w:r>
    </w:p>
    <w:p w14:paraId="07FD740F" w14:textId="0968DD99" w:rsidR="0095335E" w:rsidRPr="006279F4" w:rsidRDefault="0095335E" w:rsidP="00085215">
      <w:pPr>
        <w:spacing w:line="276" w:lineRule="auto"/>
        <w:jc w:val="both"/>
        <w:rPr>
          <w:rFonts w:ascii="Times New Roman" w:hAnsi="Times New Roman" w:cs="Times New Roman"/>
          <w:sz w:val="24"/>
          <w:szCs w:val="24"/>
        </w:rPr>
      </w:pPr>
      <w:r w:rsidRPr="0095335E">
        <w:rPr>
          <w:rFonts w:ascii="Times New Roman" w:hAnsi="Times New Roman" w:cs="Times New Roman"/>
          <w:sz w:val="24"/>
          <w:szCs w:val="24"/>
        </w:rPr>
        <w:t>Kutatási terület: büntetőjog</w:t>
      </w:r>
    </w:p>
    <w:p w14:paraId="5A5FA399" w14:textId="1F378BB0" w:rsidR="001763F3" w:rsidRDefault="001763F3" w:rsidP="00085215">
      <w:pPr>
        <w:spacing w:line="276" w:lineRule="auto"/>
        <w:jc w:val="both"/>
        <w:rPr>
          <w:rFonts w:ascii="Times New Roman" w:hAnsi="Times New Roman" w:cs="Times New Roman"/>
          <w:color w:val="404040"/>
          <w:sz w:val="24"/>
          <w:szCs w:val="24"/>
          <w:shd w:val="clear" w:color="auto" w:fill="FFFFFF"/>
        </w:rPr>
      </w:pPr>
      <w:r w:rsidRPr="00085215">
        <w:rPr>
          <w:rFonts w:ascii="Times New Roman" w:hAnsi="Times New Roman" w:cs="Times New Roman"/>
          <w:b/>
          <w:bCs/>
          <w:sz w:val="24"/>
          <w:szCs w:val="24"/>
        </w:rPr>
        <w:t xml:space="preserve">Ceglédi Szabolcs: </w:t>
      </w:r>
      <w:r w:rsidRPr="00085215">
        <w:rPr>
          <w:rFonts w:ascii="Times New Roman" w:hAnsi="Times New Roman" w:cs="Times New Roman"/>
          <w:color w:val="404040"/>
          <w:sz w:val="24"/>
          <w:szCs w:val="24"/>
          <w:shd w:val="clear" w:color="auto" w:fill="FFFFFF"/>
        </w:rPr>
        <w:t>oktatási főreferens, NKE ORH Oktatási és Tanulmányi Iroda</w:t>
      </w:r>
      <w:r w:rsidRPr="00085215">
        <w:rPr>
          <w:rFonts w:ascii="Times New Roman" w:hAnsi="Times New Roman" w:cs="Times New Roman"/>
          <w:color w:val="404040"/>
          <w:sz w:val="24"/>
          <w:szCs w:val="24"/>
        </w:rPr>
        <w:br/>
      </w:r>
      <w:r w:rsidRPr="00085215">
        <w:rPr>
          <w:rStyle w:val="Kiemels2"/>
          <w:rFonts w:ascii="Times New Roman" w:hAnsi="Times New Roman" w:cs="Times New Roman"/>
          <w:b w:val="0"/>
          <w:bCs w:val="0"/>
          <w:color w:val="404040"/>
          <w:sz w:val="24"/>
          <w:szCs w:val="24"/>
          <w:shd w:val="clear" w:color="auto" w:fill="FFFFFF"/>
        </w:rPr>
        <w:t>Kutatási terület</w:t>
      </w:r>
      <w:r w:rsidRPr="00085215">
        <w:rPr>
          <w:rFonts w:ascii="Times New Roman" w:hAnsi="Times New Roman" w:cs="Times New Roman"/>
          <w:b/>
          <w:bCs/>
          <w:color w:val="404040"/>
          <w:sz w:val="24"/>
          <w:szCs w:val="24"/>
          <w:shd w:val="clear" w:color="auto" w:fill="FFFFFF"/>
        </w:rPr>
        <w:t>:</w:t>
      </w:r>
      <w:r w:rsidRPr="00085215">
        <w:rPr>
          <w:rFonts w:ascii="Times New Roman" w:hAnsi="Times New Roman" w:cs="Times New Roman"/>
          <w:color w:val="404040"/>
          <w:sz w:val="24"/>
          <w:szCs w:val="24"/>
          <w:shd w:val="clear" w:color="auto" w:fill="FFFFFF"/>
        </w:rPr>
        <w:t xml:space="preserve"> kvantitatív elemzések, ifjúság-, oktatás- és családszociológia, kreativitás és flow-élmény SPSS elemzője</w:t>
      </w:r>
      <w:r w:rsidR="004E6588" w:rsidRPr="00085215">
        <w:rPr>
          <w:rFonts w:ascii="Times New Roman" w:hAnsi="Times New Roman" w:cs="Times New Roman"/>
          <w:color w:val="404040"/>
          <w:sz w:val="24"/>
          <w:szCs w:val="24"/>
          <w:shd w:val="clear" w:color="auto" w:fill="FFFFFF"/>
        </w:rPr>
        <w:t>.</w:t>
      </w:r>
    </w:p>
    <w:p w14:paraId="0E2A91B5" w14:textId="50661120" w:rsidR="00820A25" w:rsidRDefault="0095335E" w:rsidP="00085215">
      <w:pPr>
        <w:spacing w:line="276" w:lineRule="auto"/>
        <w:jc w:val="both"/>
        <w:rPr>
          <w:rFonts w:ascii="Times New Roman" w:hAnsi="Times New Roman" w:cs="Times New Roman"/>
          <w:sz w:val="24"/>
          <w:szCs w:val="24"/>
        </w:rPr>
      </w:pPr>
      <w:r w:rsidRPr="0095335E">
        <w:rPr>
          <w:rFonts w:ascii="Times New Roman" w:hAnsi="Times New Roman" w:cs="Times New Roman"/>
          <w:b/>
          <w:bCs/>
          <w:sz w:val="24"/>
          <w:szCs w:val="24"/>
        </w:rPr>
        <w:t>Csiki Olivér Tamás</w:t>
      </w:r>
      <w:r>
        <w:rPr>
          <w:rFonts w:ascii="Times New Roman" w:hAnsi="Times New Roman" w:cs="Times New Roman"/>
          <w:b/>
          <w:bCs/>
          <w:sz w:val="24"/>
          <w:szCs w:val="24"/>
        </w:rPr>
        <w:t>:</w:t>
      </w:r>
      <w:r w:rsidRPr="0095335E">
        <w:rPr>
          <w:rFonts w:ascii="Times New Roman" w:hAnsi="Times New Roman" w:cs="Times New Roman"/>
          <w:b/>
          <w:bCs/>
          <w:sz w:val="24"/>
          <w:szCs w:val="24"/>
        </w:rPr>
        <w:t xml:space="preserve"> </w:t>
      </w:r>
      <w:proofErr w:type="spellStart"/>
      <w:r w:rsidR="00820A25" w:rsidRPr="00820A25">
        <w:rPr>
          <w:rFonts w:ascii="Times New Roman" w:hAnsi="Times New Roman" w:cs="Times New Roman"/>
          <w:sz w:val="24"/>
          <w:szCs w:val="24"/>
        </w:rPr>
        <w:t>Seconded</w:t>
      </w:r>
      <w:proofErr w:type="spellEnd"/>
      <w:r w:rsidR="00820A25" w:rsidRPr="00820A25">
        <w:rPr>
          <w:rFonts w:ascii="Times New Roman" w:hAnsi="Times New Roman" w:cs="Times New Roman"/>
          <w:sz w:val="24"/>
          <w:szCs w:val="24"/>
        </w:rPr>
        <w:t xml:space="preserve"> National </w:t>
      </w:r>
      <w:proofErr w:type="spellStart"/>
      <w:r w:rsidR="00820A25" w:rsidRPr="00820A25">
        <w:rPr>
          <w:rFonts w:ascii="Times New Roman" w:hAnsi="Times New Roman" w:cs="Times New Roman"/>
          <w:sz w:val="24"/>
          <w:szCs w:val="24"/>
        </w:rPr>
        <w:t>Expert</w:t>
      </w:r>
      <w:proofErr w:type="spellEnd"/>
      <w:r w:rsidR="00820A25" w:rsidRPr="00820A25">
        <w:rPr>
          <w:rFonts w:ascii="Times New Roman" w:hAnsi="Times New Roman" w:cs="Times New Roman"/>
          <w:sz w:val="24"/>
          <w:szCs w:val="24"/>
        </w:rPr>
        <w:t xml:space="preserve"> </w:t>
      </w:r>
      <w:proofErr w:type="spellStart"/>
      <w:r w:rsidR="00820A25" w:rsidRPr="00820A25">
        <w:rPr>
          <w:rFonts w:ascii="Times New Roman" w:hAnsi="Times New Roman" w:cs="Times New Roman"/>
          <w:sz w:val="24"/>
          <w:szCs w:val="24"/>
        </w:rPr>
        <w:t>at</w:t>
      </w:r>
      <w:proofErr w:type="spellEnd"/>
      <w:r w:rsidR="00820A25" w:rsidRPr="00820A25">
        <w:rPr>
          <w:rFonts w:ascii="Times New Roman" w:hAnsi="Times New Roman" w:cs="Times New Roman"/>
          <w:sz w:val="24"/>
          <w:szCs w:val="24"/>
        </w:rPr>
        <w:t xml:space="preserve"> European </w:t>
      </w:r>
      <w:proofErr w:type="spellStart"/>
      <w:r w:rsidR="00820A25" w:rsidRPr="00820A25">
        <w:rPr>
          <w:rFonts w:ascii="Times New Roman" w:hAnsi="Times New Roman" w:cs="Times New Roman"/>
          <w:sz w:val="24"/>
          <w:szCs w:val="24"/>
        </w:rPr>
        <w:t>Observatory</w:t>
      </w:r>
      <w:proofErr w:type="spellEnd"/>
      <w:r w:rsidR="00820A25" w:rsidRPr="00820A25">
        <w:rPr>
          <w:rFonts w:ascii="Times New Roman" w:hAnsi="Times New Roman" w:cs="Times New Roman"/>
          <w:sz w:val="24"/>
          <w:szCs w:val="24"/>
        </w:rPr>
        <w:t xml:space="preserve"> </w:t>
      </w:r>
      <w:proofErr w:type="spellStart"/>
      <w:r w:rsidR="00820A25" w:rsidRPr="00820A25">
        <w:rPr>
          <w:rFonts w:ascii="Times New Roman" w:hAnsi="Times New Roman" w:cs="Times New Roman"/>
          <w:sz w:val="24"/>
          <w:szCs w:val="24"/>
        </w:rPr>
        <w:t>on</w:t>
      </w:r>
      <w:proofErr w:type="spellEnd"/>
      <w:r w:rsidR="00820A25" w:rsidRPr="00820A25">
        <w:rPr>
          <w:rFonts w:ascii="Times New Roman" w:hAnsi="Times New Roman" w:cs="Times New Roman"/>
          <w:sz w:val="24"/>
          <w:szCs w:val="24"/>
        </w:rPr>
        <w:t xml:space="preserve"> </w:t>
      </w:r>
      <w:proofErr w:type="spellStart"/>
      <w:r w:rsidR="00820A25" w:rsidRPr="00820A25">
        <w:rPr>
          <w:rFonts w:ascii="Times New Roman" w:hAnsi="Times New Roman" w:cs="Times New Roman"/>
          <w:sz w:val="24"/>
          <w:szCs w:val="24"/>
        </w:rPr>
        <w:t>Infringements</w:t>
      </w:r>
      <w:proofErr w:type="spellEnd"/>
      <w:r w:rsidR="00820A25" w:rsidRPr="00820A25">
        <w:rPr>
          <w:rFonts w:ascii="Times New Roman" w:hAnsi="Times New Roman" w:cs="Times New Roman"/>
          <w:sz w:val="24"/>
          <w:szCs w:val="24"/>
        </w:rPr>
        <w:t xml:space="preserve"> of </w:t>
      </w:r>
      <w:proofErr w:type="spellStart"/>
      <w:r w:rsidR="00820A25" w:rsidRPr="00820A25">
        <w:rPr>
          <w:rFonts w:ascii="Times New Roman" w:hAnsi="Times New Roman" w:cs="Times New Roman"/>
          <w:sz w:val="24"/>
          <w:szCs w:val="24"/>
        </w:rPr>
        <w:t>Intellectual</w:t>
      </w:r>
      <w:proofErr w:type="spellEnd"/>
      <w:r w:rsidR="00820A25" w:rsidRPr="00820A25">
        <w:rPr>
          <w:rFonts w:ascii="Times New Roman" w:hAnsi="Times New Roman" w:cs="Times New Roman"/>
          <w:sz w:val="24"/>
          <w:szCs w:val="24"/>
        </w:rPr>
        <w:t xml:space="preserve"> </w:t>
      </w:r>
      <w:proofErr w:type="spellStart"/>
      <w:r w:rsidR="00820A25" w:rsidRPr="00820A25">
        <w:rPr>
          <w:rFonts w:ascii="Times New Roman" w:hAnsi="Times New Roman" w:cs="Times New Roman"/>
          <w:sz w:val="24"/>
          <w:szCs w:val="24"/>
        </w:rPr>
        <w:t>Property</w:t>
      </w:r>
      <w:proofErr w:type="spellEnd"/>
      <w:r w:rsidR="00820A25" w:rsidRPr="00820A25">
        <w:rPr>
          <w:rFonts w:ascii="Times New Roman" w:hAnsi="Times New Roman" w:cs="Times New Roman"/>
          <w:sz w:val="24"/>
          <w:szCs w:val="24"/>
        </w:rPr>
        <w:t xml:space="preserve"> </w:t>
      </w:r>
      <w:proofErr w:type="spellStart"/>
      <w:r w:rsidR="00820A25" w:rsidRPr="00820A25">
        <w:rPr>
          <w:rFonts w:ascii="Times New Roman" w:hAnsi="Times New Roman" w:cs="Times New Roman"/>
          <w:sz w:val="24"/>
          <w:szCs w:val="24"/>
        </w:rPr>
        <w:t>Rights</w:t>
      </w:r>
      <w:proofErr w:type="spellEnd"/>
      <w:r w:rsidR="00820A25">
        <w:rPr>
          <w:rFonts w:ascii="Times New Roman" w:hAnsi="Times New Roman" w:cs="Times New Roman"/>
          <w:sz w:val="24"/>
          <w:szCs w:val="24"/>
        </w:rPr>
        <w:t xml:space="preserve">. EUIPO, European Union </w:t>
      </w:r>
      <w:proofErr w:type="spellStart"/>
      <w:r w:rsidR="00820A25">
        <w:rPr>
          <w:rFonts w:ascii="Times New Roman" w:hAnsi="Times New Roman" w:cs="Times New Roman"/>
          <w:sz w:val="24"/>
          <w:szCs w:val="24"/>
        </w:rPr>
        <w:t>Intellectual</w:t>
      </w:r>
      <w:proofErr w:type="spellEnd"/>
      <w:r w:rsidR="00820A25">
        <w:rPr>
          <w:rFonts w:ascii="Times New Roman" w:hAnsi="Times New Roman" w:cs="Times New Roman"/>
          <w:sz w:val="24"/>
          <w:szCs w:val="24"/>
        </w:rPr>
        <w:t xml:space="preserve"> </w:t>
      </w:r>
      <w:proofErr w:type="spellStart"/>
      <w:r w:rsidR="00820A25">
        <w:rPr>
          <w:rFonts w:ascii="Times New Roman" w:hAnsi="Times New Roman" w:cs="Times New Roman"/>
          <w:sz w:val="24"/>
          <w:szCs w:val="24"/>
        </w:rPr>
        <w:t>Property</w:t>
      </w:r>
      <w:proofErr w:type="spellEnd"/>
      <w:r w:rsidR="00820A25">
        <w:rPr>
          <w:rFonts w:ascii="Times New Roman" w:hAnsi="Times New Roman" w:cs="Times New Roman"/>
          <w:sz w:val="24"/>
          <w:szCs w:val="24"/>
        </w:rPr>
        <w:t xml:space="preserve"> Office.</w:t>
      </w:r>
    </w:p>
    <w:p w14:paraId="31393C23" w14:textId="01259DB4" w:rsidR="0095335E" w:rsidRDefault="0095335E" w:rsidP="00085215">
      <w:pPr>
        <w:spacing w:line="276" w:lineRule="auto"/>
        <w:jc w:val="both"/>
        <w:rPr>
          <w:rFonts w:ascii="Times New Roman" w:hAnsi="Times New Roman" w:cs="Times New Roman"/>
          <w:sz w:val="24"/>
          <w:szCs w:val="24"/>
        </w:rPr>
      </w:pPr>
      <w:r w:rsidRPr="0095335E">
        <w:rPr>
          <w:rFonts w:ascii="Times New Roman" w:hAnsi="Times New Roman" w:cs="Times New Roman"/>
          <w:sz w:val="24"/>
          <w:szCs w:val="24"/>
        </w:rPr>
        <w:t>pénzügyőr százados, doktorandusz</w:t>
      </w:r>
      <w:r w:rsidR="00820A25">
        <w:rPr>
          <w:rFonts w:ascii="Times New Roman" w:hAnsi="Times New Roman" w:cs="Times New Roman"/>
          <w:sz w:val="24"/>
          <w:szCs w:val="24"/>
        </w:rPr>
        <w:t xml:space="preserve"> az</w:t>
      </w:r>
      <w:r w:rsidRPr="0095335E">
        <w:rPr>
          <w:rFonts w:ascii="Times New Roman" w:hAnsi="Times New Roman" w:cs="Times New Roman"/>
          <w:sz w:val="24"/>
          <w:szCs w:val="24"/>
        </w:rPr>
        <w:t xml:space="preserve"> NKE Rendészettudományi Doktori Iskol</w:t>
      </w:r>
      <w:r w:rsidR="00820A25">
        <w:rPr>
          <w:rFonts w:ascii="Times New Roman" w:hAnsi="Times New Roman" w:cs="Times New Roman"/>
          <w:sz w:val="24"/>
          <w:szCs w:val="24"/>
        </w:rPr>
        <w:t>ában</w:t>
      </w:r>
      <w:r>
        <w:rPr>
          <w:rFonts w:ascii="Times New Roman" w:hAnsi="Times New Roman" w:cs="Times New Roman"/>
          <w:sz w:val="24"/>
          <w:szCs w:val="24"/>
        </w:rPr>
        <w:t>.</w:t>
      </w:r>
      <w:r w:rsidRPr="0095335E">
        <w:rPr>
          <w:rFonts w:ascii="Times New Roman" w:hAnsi="Times New Roman" w:cs="Times New Roman"/>
          <w:sz w:val="24"/>
          <w:szCs w:val="24"/>
        </w:rPr>
        <w:t xml:space="preserve"> </w:t>
      </w:r>
    </w:p>
    <w:p w14:paraId="1B722579" w14:textId="76ABD442" w:rsidR="0095335E" w:rsidRPr="0095335E" w:rsidRDefault="0095335E" w:rsidP="00085215">
      <w:pPr>
        <w:spacing w:line="276" w:lineRule="auto"/>
        <w:jc w:val="both"/>
        <w:rPr>
          <w:rFonts w:ascii="Times New Roman" w:hAnsi="Times New Roman" w:cs="Times New Roman"/>
          <w:sz w:val="24"/>
          <w:szCs w:val="24"/>
        </w:rPr>
      </w:pPr>
      <w:r w:rsidRPr="0095335E">
        <w:rPr>
          <w:rFonts w:ascii="Times New Roman" w:hAnsi="Times New Roman" w:cs="Times New Roman"/>
          <w:sz w:val="24"/>
          <w:szCs w:val="24"/>
        </w:rPr>
        <w:t xml:space="preserve">Kutatási terület: </w:t>
      </w:r>
      <w:r>
        <w:rPr>
          <w:rFonts w:ascii="Times New Roman" w:hAnsi="Times New Roman" w:cs="Times New Roman"/>
          <w:sz w:val="24"/>
          <w:szCs w:val="24"/>
        </w:rPr>
        <w:t xml:space="preserve">a </w:t>
      </w:r>
      <w:r w:rsidRPr="0095335E">
        <w:rPr>
          <w:rFonts w:ascii="Times New Roman" w:hAnsi="Times New Roman" w:cs="Times New Roman"/>
          <w:sz w:val="24"/>
          <w:szCs w:val="24"/>
        </w:rPr>
        <w:t>szellemi tulajdon védel</w:t>
      </w:r>
      <w:r>
        <w:rPr>
          <w:rFonts w:ascii="Times New Roman" w:hAnsi="Times New Roman" w:cs="Times New Roman"/>
          <w:sz w:val="24"/>
          <w:szCs w:val="24"/>
        </w:rPr>
        <w:t>me</w:t>
      </w:r>
      <w:r w:rsidR="00820A25">
        <w:rPr>
          <w:rFonts w:ascii="Times New Roman" w:hAnsi="Times New Roman" w:cs="Times New Roman"/>
          <w:sz w:val="24"/>
          <w:szCs w:val="24"/>
        </w:rPr>
        <w:t>.</w:t>
      </w:r>
    </w:p>
    <w:p w14:paraId="0F7E6DA2" w14:textId="4470494F" w:rsidR="001C5555" w:rsidRPr="00085215" w:rsidRDefault="00CC2D3E" w:rsidP="00085215">
      <w:pPr>
        <w:spacing w:line="276" w:lineRule="auto"/>
        <w:jc w:val="both"/>
        <w:rPr>
          <w:rFonts w:ascii="Times New Roman" w:hAnsi="Times New Roman" w:cs="Times New Roman"/>
          <w:sz w:val="24"/>
          <w:szCs w:val="24"/>
        </w:rPr>
      </w:pPr>
      <w:r w:rsidRPr="00085215">
        <w:rPr>
          <w:rFonts w:ascii="Times New Roman" w:hAnsi="Times New Roman" w:cs="Times New Roman"/>
          <w:b/>
          <w:bCs/>
          <w:sz w:val="24"/>
          <w:szCs w:val="24"/>
        </w:rPr>
        <w:t xml:space="preserve">Dr. </w:t>
      </w:r>
      <w:r w:rsidR="001C5555" w:rsidRPr="00085215">
        <w:rPr>
          <w:rFonts w:ascii="Times New Roman" w:hAnsi="Times New Roman" w:cs="Times New Roman"/>
          <w:b/>
          <w:bCs/>
          <w:sz w:val="24"/>
          <w:szCs w:val="24"/>
        </w:rPr>
        <w:t xml:space="preserve">habil. </w:t>
      </w:r>
      <w:r w:rsidRPr="00085215">
        <w:rPr>
          <w:rFonts w:ascii="Times New Roman" w:hAnsi="Times New Roman" w:cs="Times New Roman"/>
          <w:b/>
          <w:bCs/>
          <w:sz w:val="24"/>
          <w:szCs w:val="24"/>
        </w:rPr>
        <w:t>Dobák Imre PhD</w:t>
      </w:r>
      <w:r w:rsidRPr="00085215">
        <w:rPr>
          <w:rFonts w:ascii="Times New Roman" w:hAnsi="Times New Roman" w:cs="Times New Roman"/>
          <w:sz w:val="24"/>
          <w:szCs w:val="24"/>
        </w:rPr>
        <w:t xml:space="preserve">: </w:t>
      </w:r>
      <w:r w:rsidR="001C5555" w:rsidRPr="00085215">
        <w:rPr>
          <w:rFonts w:ascii="Times New Roman" w:hAnsi="Times New Roman" w:cs="Times New Roman"/>
          <w:sz w:val="24"/>
          <w:szCs w:val="24"/>
        </w:rPr>
        <w:t xml:space="preserve">intézetvezető (Nemzetbiztonsági Intézet), </w:t>
      </w:r>
      <w:r w:rsidR="00CB2400" w:rsidRPr="00085215">
        <w:rPr>
          <w:rFonts w:ascii="Times New Roman" w:hAnsi="Times New Roman" w:cs="Times New Roman"/>
          <w:sz w:val="24"/>
          <w:szCs w:val="24"/>
        </w:rPr>
        <w:t>habilitált</w:t>
      </w:r>
      <w:r w:rsidR="001C5555" w:rsidRPr="00085215">
        <w:rPr>
          <w:rFonts w:ascii="Times New Roman" w:hAnsi="Times New Roman" w:cs="Times New Roman"/>
          <w:sz w:val="24"/>
          <w:szCs w:val="24"/>
        </w:rPr>
        <w:t xml:space="preserve"> egyetemi docens (Polgári Nemzetbiztonsági Tanszék), a Nemzetbiztonsági Szemle folyóirat főszerkesztője. </w:t>
      </w:r>
    </w:p>
    <w:p w14:paraId="200B70D7" w14:textId="518F3E35" w:rsidR="00396531" w:rsidRPr="006279F4" w:rsidRDefault="001C5555" w:rsidP="00085215">
      <w:pPr>
        <w:spacing w:line="276" w:lineRule="auto"/>
        <w:jc w:val="both"/>
        <w:rPr>
          <w:rFonts w:ascii="Times New Roman" w:hAnsi="Times New Roman" w:cs="Times New Roman"/>
          <w:sz w:val="24"/>
          <w:szCs w:val="24"/>
        </w:rPr>
      </w:pPr>
      <w:r w:rsidRPr="00085215">
        <w:rPr>
          <w:rFonts w:ascii="Times New Roman" w:hAnsi="Times New Roman" w:cs="Times New Roman"/>
          <w:sz w:val="24"/>
          <w:szCs w:val="24"/>
        </w:rPr>
        <w:t xml:space="preserve">Kutatási terület: nemzetbiztonság, </w:t>
      </w:r>
      <w:r w:rsidR="000310E8">
        <w:rPr>
          <w:rFonts w:ascii="Times New Roman" w:hAnsi="Times New Roman" w:cs="Times New Roman"/>
          <w:sz w:val="24"/>
          <w:szCs w:val="24"/>
        </w:rPr>
        <w:t xml:space="preserve">a </w:t>
      </w:r>
      <w:proofErr w:type="spellStart"/>
      <w:r w:rsidRPr="00085215">
        <w:rPr>
          <w:rFonts w:ascii="Times New Roman" w:hAnsi="Times New Roman" w:cs="Times New Roman"/>
          <w:sz w:val="24"/>
          <w:szCs w:val="24"/>
        </w:rPr>
        <w:t>kiberbiztonság</w:t>
      </w:r>
      <w:proofErr w:type="spellEnd"/>
      <w:r w:rsidRPr="00085215">
        <w:rPr>
          <w:rFonts w:ascii="Times New Roman" w:hAnsi="Times New Roman" w:cs="Times New Roman"/>
          <w:sz w:val="24"/>
          <w:szCs w:val="24"/>
        </w:rPr>
        <w:t xml:space="preserve"> humán oldala, az információgyűjtés fejlődése</w:t>
      </w:r>
      <w:r w:rsidR="000310E8">
        <w:rPr>
          <w:rFonts w:ascii="Times New Roman" w:hAnsi="Times New Roman" w:cs="Times New Roman"/>
          <w:sz w:val="24"/>
          <w:szCs w:val="24"/>
        </w:rPr>
        <w:t>.</w:t>
      </w:r>
    </w:p>
    <w:p w14:paraId="511FA184" w14:textId="691FE074" w:rsidR="00F566A7" w:rsidRPr="00085215" w:rsidRDefault="00F566A7" w:rsidP="00085215">
      <w:pPr>
        <w:spacing w:line="276" w:lineRule="auto"/>
        <w:jc w:val="both"/>
        <w:rPr>
          <w:rFonts w:ascii="Times New Roman" w:hAnsi="Times New Roman" w:cs="Times New Roman"/>
          <w:sz w:val="24"/>
          <w:szCs w:val="24"/>
        </w:rPr>
      </w:pPr>
      <w:r w:rsidRPr="00085215">
        <w:rPr>
          <w:rFonts w:ascii="Times New Roman" w:hAnsi="Times New Roman" w:cs="Times New Roman"/>
          <w:b/>
          <w:bCs/>
          <w:sz w:val="24"/>
          <w:szCs w:val="24"/>
        </w:rPr>
        <w:t xml:space="preserve">Dr. Dominek Dalma </w:t>
      </w:r>
      <w:r w:rsidR="00ED6E07" w:rsidRPr="00085215">
        <w:rPr>
          <w:rFonts w:ascii="Times New Roman" w:hAnsi="Times New Roman" w:cs="Times New Roman"/>
          <w:b/>
          <w:bCs/>
          <w:sz w:val="24"/>
          <w:szCs w:val="24"/>
        </w:rPr>
        <w:t xml:space="preserve">Lilla </w:t>
      </w:r>
      <w:r w:rsidRPr="00085215">
        <w:rPr>
          <w:rFonts w:ascii="Times New Roman" w:hAnsi="Times New Roman" w:cs="Times New Roman"/>
          <w:b/>
          <w:bCs/>
          <w:sz w:val="24"/>
          <w:szCs w:val="24"/>
        </w:rPr>
        <w:t>PhD</w:t>
      </w:r>
      <w:r w:rsidRPr="00085215">
        <w:rPr>
          <w:rFonts w:ascii="Times New Roman" w:hAnsi="Times New Roman" w:cs="Times New Roman"/>
          <w:sz w:val="24"/>
          <w:szCs w:val="24"/>
        </w:rPr>
        <w:t xml:space="preserve">: </w:t>
      </w:r>
      <w:r w:rsidR="00CB2400" w:rsidRPr="00085215">
        <w:rPr>
          <w:rFonts w:ascii="Times New Roman" w:hAnsi="Times New Roman" w:cs="Times New Roman"/>
          <w:sz w:val="24"/>
          <w:szCs w:val="24"/>
        </w:rPr>
        <w:t>egyetemi docens</w:t>
      </w:r>
      <w:r w:rsidR="00ED6E07" w:rsidRPr="00085215">
        <w:rPr>
          <w:rFonts w:ascii="Times New Roman" w:hAnsi="Times New Roman" w:cs="Times New Roman"/>
          <w:sz w:val="24"/>
          <w:szCs w:val="24"/>
        </w:rPr>
        <w:t xml:space="preserve"> az ÁNTK Társadalmi Kommunikációs Tanszékén</w:t>
      </w:r>
      <w:r w:rsidR="00305401">
        <w:rPr>
          <w:rFonts w:ascii="Times New Roman" w:hAnsi="Times New Roman" w:cs="Times New Roman"/>
          <w:sz w:val="24"/>
          <w:szCs w:val="24"/>
        </w:rPr>
        <w:t>,</w:t>
      </w:r>
      <w:r w:rsidR="00BD3558" w:rsidRPr="00085215">
        <w:rPr>
          <w:rFonts w:ascii="Times New Roman" w:hAnsi="Times New Roman" w:cs="Times New Roman"/>
          <w:sz w:val="24"/>
          <w:szCs w:val="24"/>
        </w:rPr>
        <w:t xml:space="preserve"> </w:t>
      </w:r>
      <w:r w:rsidR="00F00813" w:rsidRPr="00085215">
        <w:rPr>
          <w:rFonts w:ascii="Times New Roman" w:hAnsi="Times New Roman" w:cs="Times New Roman"/>
          <w:sz w:val="24"/>
          <w:szCs w:val="24"/>
        </w:rPr>
        <w:t>a</w:t>
      </w:r>
      <w:r w:rsidR="00BD3558" w:rsidRPr="00085215">
        <w:rPr>
          <w:rFonts w:ascii="Times New Roman" w:hAnsi="Times New Roman" w:cs="Times New Roman"/>
          <w:sz w:val="24"/>
          <w:szCs w:val="24"/>
        </w:rPr>
        <w:t>z Élményalapú Digitális Oktatási</w:t>
      </w:r>
      <w:r w:rsidR="00F00813" w:rsidRPr="00085215">
        <w:rPr>
          <w:rFonts w:ascii="Times New Roman" w:hAnsi="Times New Roman" w:cs="Times New Roman"/>
          <w:sz w:val="24"/>
          <w:szCs w:val="24"/>
        </w:rPr>
        <w:t xml:space="preserve"> Kutatóműhely vezetője.</w:t>
      </w:r>
    </w:p>
    <w:p w14:paraId="57F36BDA" w14:textId="714D94E3" w:rsidR="00F566A7" w:rsidRPr="00085215" w:rsidRDefault="00F566A7" w:rsidP="00085215">
      <w:pPr>
        <w:spacing w:line="276" w:lineRule="auto"/>
        <w:jc w:val="both"/>
        <w:rPr>
          <w:rFonts w:ascii="Times New Roman" w:hAnsi="Times New Roman" w:cs="Times New Roman"/>
          <w:sz w:val="24"/>
          <w:szCs w:val="24"/>
        </w:rPr>
      </w:pPr>
      <w:r w:rsidRPr="00085215">
        <w:rPr>
          <w:rFonts w:ascii="Times New Roman" w:hAnsi="Times New Roman" w:cs="Times New Roman"/>
          <w:sz w:val="24"/>
          <w:szCs w:val="24"/>
        </w:rPr>
        <w:lastRenderedPageBreak/>
        <w:t>Kutatási terület:</w:t>
      </w:r>
      <w:r w:rsidR="00ED6E07" w:rsidRPr="00085215">
        <w:rPr>
          <w:rFonts w:ascii="Times New Roman" w:hAnsi="Times New Roman" w:cs="Times New Roman"/>
          <w:sz w:val="24"/>
          <w:szCs w:val="24"/>
        </w:rPr>
        <w:t xml:space="preserve"> </w:t>
      </w:r>
      <w:r w:rsidR="0047113E" w:rsidRPr="00085215">
        <w:rPr>
          <w:rFonts w:ascii="Times New Roman" w:hAnsi="Times New Roman" w:cs="Times New Roman"/>
          <w:sz w:val="24"/>
          <w:szCs w:val="24"/>
        </w:rPr>
        <w:t xml:space="preserve">a </w:t>
      </w:r>
      <w:r w:rsidR="00ED6E07" w:rsidRPr="00085215">
        <w:rPr>
          <w:rFonts w:ascii="Times New Roman" w:hAnsi="Times New Roman" w:cs="Times New Roman"/>
          <w:sz w:val="24"/>
          <w:szCs w:val="24"/>
        </w:rPr>
        <w:t xml:space="preserve">flow élmény vizsgálata </w:t>
      </w:r>
      <w:r w:rsidR="0047113E" w:rsidRPr="00085215">
        <w:rPr>
          <w:rFonts w:ascii="Times New Roman" w:hAnsi="Times New Roman" w:cs="Times New Roman"/>
          <w:sz w:val="24"/>
          <w:szCs w:val="24"/>
        </w:rPr>
        <w:t xml:space="preserve">a </w:t>
      </w:r>
      <w:r w:rsidR="00ED6E07" w:rsidRPr="00085215">
        <w:rPr>
          <w:rFonts w:ascii="Times New Roman" w:hAnsi="Times New Roman" w:cs="Times New Roman"/>
          <w:sz w:val="24"/>
          <w:szCs w:val="24"/>
        </w:rPr>
        <w:t xml:space="preserve">tanórán és </w:t>
      </w:r>
      <w:r w:rsidR="0047113E" w:rsidRPr="00085215">
        <w:rPr>
          <w:rFonts w:ascii="Times New Roman" w:hAnsi="Times New Roman" w:cs="Times New Roman"/>
          <w:sz w:val="24"/>
          <w:szCs w:val="24"/>
        </w:rPr>
        <w:t xml:space="preserve">a </w:t>
      </w:r>
      <w:r w:rsidR="00ED6E07" w:rsidRPr="00085215">
        <w:rPr>
          <w:rFonts w:ascii="Times New Roman" w:hAnsi="Times New Roman" w:cs="Times New Roman"/>
          <w:sz w:val="24"/>
          <w:szCs w:val="24"/>
        </w:rPr>
        <w:t xml:space="preserve">kulturális intézményekben; kompetenciafejlesztés flow élmény hatására </w:t>
      </w:r>
      <w:r w:rsidR="0047113E" w:rsidRPr="00085215">
        <w:rPr>
          <w:rFonts w:ascii="Times New Roman" w:hAnsi="Times New Roman" w:cs="Times New Roman"/>
          <w:sz w:val="24"/>
          <w:szCs w:val="24"/>
        </w:rPr>
        <w:t xml:space="preserve">az </w:t>
      </w:r>
      <w:r w:rsidR="00ED6E07" w:rsidRPr="00085215">
        <w:rPr>
          <w:rFonts w:ascii="Times New Roman" w:hAnsi="Times New Roman" w:cs="Times New Roman"/>
          <w:sz w:val="24"/>
          <w:szCs w:val="24"/>
        </w:rPr>
        <w:t xml:space="preserve">oktatási és </w:t>
      </w:r>
      <w:r w:rsidR="0047113E" w:rsidRPr="00085215">
        <w:rPr>
          <w:rFonts w:ascii="Times New Roman" w:hAnsi="Times New Roman" w:cs="Times New Roman"/>
          <w:sz w:val="24"/>
          <w:szCs w:val="24"/>
        </w:rPr>
        <w:t xml:space="preserve">a </w:t>
      </w:r>
      <w:r w:rsidR="00ED6E07" w:rsidRPr="00085215">
        <w:rPr>
          <w:rFonts w:ascii="Times New Roman" w:hAnsi="Times New Roman" w:cs="Times New Roman"/>
          <w:sz w:val="24"/>
          <w:szCs w:val="24"/>
        </w:rPr>
        <w:t>kulturális intézmények környezetében.</w:t>
      </w:r>
    </w:p>
    <w:p w14:paraId="46D0F6B5" w14:textId="28EE7FF7" w:rsidR="009F5D76" w:rsidRPr="00085215" w:rsidRDefault="009F5D76" w:rsidP="00085215">
      <w:pPr>
        <w:spacing w:line="276" w:lineRule="auto"/>
        <w:jc w:val="both"/>
        <w:rPr>
          <w:rFonts w:ascii="Times New Roman" w:hAnsi="Times New Roman" w:cs="Times New Roman"/>
          <w:sz w:val="24"/>
          <w:szCs w:val="24"/>
        </w:rPr>
      </w:pPr>
      <w:r w:rsidRPr="00085215">
        <w:rPr>
          <w:rFonts w:ascii="Times New Roman" w:hAnsi="Times New Roman" w:cs="Times New Roman"/>
          <w:b/>
          <w:bCs/>
          <w:sz w:val="24"/>
          <w:szCs w:val="24"/>
        </w:rPr>
        <w:t>Prof. Dr. Fantoly Zsanett</w:t>
      </w:r>
      <w:r w:rsidRPr="00085215">
        <w:rPr>
          <w:rFonts w:ascii="Times New Roman" w:hAnsi="Times New Roman" w:cs="Times New Roman"/>
          <w:sz w:val="24"/>
          <w:szCs w:val="24"/>
        </w:rPr>
        <w:t>: tanszékvezető egyetemi tanár, a Büntető-eljárásjogi Tanszék tanszékvezetője</w:t>
      </w:r>
      <w:r w:rsidR="00305401">
        <w:rPr>
          <w:rFonts w:ascii="Times New Roman" w:hAnsi="Times New Roman" w:cs="Times New Roman"/>
          <w:sz w:val="24"/>
          <w:szCs w:val="24"/>
        </w:rPr>
        <w:t>.</w:t>
      </w:r>
      <w:r w:rsidRPr="00085215">
        <w:rPr>
          <w:rFonts w:ascii="Times New Roman" w:hAnsi="Times New Roman" w:cs="Times New Roman"/>
          <w:sz w:val="24"/>
          <w:szCs w:val="24"/>
        </w:rPr>
        <w:t xml:space="preserve"> </w:t>
      </w:r>
    </w:p>
    <w:p w14:paraId="59955EB6" w14:textId="60AFF986" w:rsidR="009F5D76" w:rsidRPr="00085215" w:rsidRDefault="009F5D76" w:rsidP="00085215">
      <w:pPr>
        <w:spacing w:line="276" w:lineRule="auto"/>
        <w:jc w:val="both"/>
        <w:rPr>
          <w:rFonts w:ascii="Times New Roman" w:hAnsi="Times New Roman" w:cs="Times New Roman"/>
          <w:sz w:val="24"/>
          <w:szCs w:val="24"/>
        </w:rPr>
      </w:pPr>
      <w:r w:rsidRPr="00085215">
        <w:rPr>
          <w:rFonts w:ascii="Times New Roman" w:hAnsi="Times New Roman" w:cs="Times New Roman"/>
          <w:sz w:val="24"/>
          <w:szCs w:val="24"/>
        </w:rPr>
        <w:t>Kutatási terület: a büntető-eljárásjog, a büntetőeljárás hatékonysága és a büntető eljárási rendszerek</w:t>
      </w:r>
      <w:r w:rsidR="00262104" w:rsidRPr="00085215">
        <w:rPr>
          <w:rFonts w:ascii="Times New Roman" w:hAnsi="Times New Roman" w:cs="Times New Roman"/>
          <w:sz w:val="24"/>
          <w:szCs w:val="24"/>
        </w:rPr>
        <w:t>, a büntető igazságszolgáltatási rendszerek, rendészet és alapjogok</w:t>
      </w:r>
      <w:r w:rsidR="00305401">
        <w:rPr>
          <w:rFonts w:ascii="Times New Roman" w:hAnsi="Times New Roman" w:cs="Times New Roman"/>
          <w:sz w:val="24"/>
          <w:szCs w:val="24"/>
        </w:rPr>
        <w:t>.</w:t>
      </w:r>
    </w:p>
    <w:p w14:paraId="4E2074D5" w14:textId="0B16FB1C" w:rsidR="009F5D76" w:rsidRPr="00085215" w:rsidRDefault="00E2474E" w:rsidP="00085215">
      <w:pPr>
        <w:spacing w:line="276" w:lineRule="auto"/>
        <w:jc w:val="both"/>
        <w:rPr>
          <w:rFonts w:ascii="Times New Roman" w:hAnsi="Times New Roman" w:cs="Times New Roman"/>
          <w:sz w:val="24"/>
          <w:szCs w:val="24"/>
        </w:rPr>
      </w:pPr>
      <w:r w:rsidRPr="00085215">
        <w:rPr>
          <w:rFonts w:ascii="Times New Roman" w:hAnsi="Times New Roman" w:cs="Times New Roman"/>
          <w:b/>
          <w:bCs/>
          <w:sz w:val="24"/>
          <w:szCs w:val="24"/>
        </w:rPr>
        <w:t>D</w:t>
      </w:r>
      <w:r w:rsidR="009F5D76" w:rsidRPr="00085215">
        <w:rPr>
          <w:rFonts w:ascii="Times New Roman" w:hAnsi="Times New Roman" w:cs="Times New Roman"/>
          <w:b/>
          <w:bCs/>
          <w:sz w:val="24"/>
          <w:szCs w:val="24"/>
        </w:rPr>
        <w:t>r. Frigyer László</w:t>
      </w:r>
      <w:r w:rsidR="009F5D76" w:rsidRPr="00085215">
        <w:rPr>
          <w:rFonts w:ascii="Times New Roman" w:hAnsi="Times New Roman" w:cs="Times New Roman"/>
          <w:sz w:val="24"/>
          <w:szCs w:val="24"/>
        </w:rPr>
        <w:t xml:space="preserve">: </w:t>
      </w:r>
      <w:r w:rsidR="004E4D64" w:rsidRPr="00085215">
        <w:rPr>
          <w:rFonts w:ascii="Times New Roman" w:hAnsi="Times New Roman" w:cs="Times New Roman"/>
          <w:sz w:val="24"/>
          <w:szCs w:val="24"/>
        </w:rPr>
        <w:t>r. alezredes Krimináltechnikai Tanszék, egyetemi tanársegéd; a Ludovika NKE SE Rendészeti Kutyás Szakosztály szakosztályvezető</w:t>
      </w:r>
      <w:r w:rsidR="00305401">
        <w:rPr>
          <w:rFonts w:ascii="Times New Roman" w:hAnsi="Times New Roman" w:cs="Times New Roman"/>
          <w:sz w:val="24"/>
          <w:szCs w:val="24"/>
        </w:rPr>
        <w:t>je</w:t>
      </w:r>
      <w:r w:rsidR="004E4D64" w:rsidRPr="00085215">
        <w:rPr>
          <w:rFonts w:ascii="Times New Roman" w:hAnsi="Times New Roman" w:cs="Times New Roman"/>
          <w:sz w:val="24"/>
          <w:szCs w:val="24"/>
        </w:rPr>
        <w:t xml:space="preserve">; </w:t>
      </w:r>
      <w:r w:rsidR="00305401">
        <w:rPr>
          <w:rFonts w:ascii="Times New Roman" w:hAnsi="Times New Roman" w:cs="Times New Roman"/>
          <w:sz w:val="24"/>
          <w:szCs w:val="24"/>
        </w:rPr>
        <w:t xml:space="preserve">a </w:t>
      </w:r>
      <w:r w:rsidR="004E4D64" w:rsidRPr="00085215">
        <w:rPr>
          <w:rFonts w:ascii="Times New Roman" w:hAnsi="Times New Roman" w:cs="Times New Roman"/>
          <w:sz w:val="24"/>
          <w:szCs w:val="24"/>
        </w:rPr>
        <w:t>Magyar Rendészettudományi Társaság Hallgatói Tagozatának elnökhelyettes</w:t>
      </w:r>
      <w:r w:rsidR="00305401">
        <w:rPr>
          <w:rFonts w:ascii="Times New Roman" w:hAnsi="Times New Roman" w:cs="Times New Roman"/>
          <w:sz w:val="24"/>
          <w:szCs w:val="24"/>
        </w:rPr>
        <w:t>e</w:t>
      </w:r>
      <w:r w:rsidR="004E4D64" w:rsidRPr="00085215">
        <w:rPr>
          <w:rFonts w:ascii="Times New Roman" w:hAnsi="Times New Roman" w:cs="Times New Roman"/>
          <w:sz w:val="24"/>
          <w:szCs w:val="24"/>
        </w:rPr>
        <w:t xml:space="preserve">; </w:t>
      </w:r>
      <w:r w:rsidR="00305401">
        <w:rPr>
          <w:rFonts w:ascii="Times New Roman" w:hAnsi="Times New Roman" w:cs="Times New Roman"/>
          <w:sz w:val="24"/>
          <w:szCs w:val="24"/>
        </w:rPr>
        <w:t xml:space="preserve">az </w:t>
      </w:r>
      <w:r w:rsidR="004E4D64" w:rsidRPr="00085215">
        <w:rPr>
          <w:rFonts w:ascii="Times New Roman" w:hAnsi="Times New Roman" w:cs="Times New Roman"/>
          <w:sz w:val="24"/>
          <w:szCs w:val="24"/>
        </w:rPr>
        <w:t>Országos Polgárőr Szövetség Kutyás Szolgálati és Állatvédelmi Tagozat általános elnökhelyettes</w:t>
      </w:r>
      <w:r w:rsidR="00305401">
        <w:rPr>
          <w:rFonts w:ascii="Times New Roman" w:hAnsi="Times New Roman" w:cs="Times New Roman"/>
          <w:sz w:val="24"/>
          <w:szCs w:val="24"/>
        </w:rPr>
        <w:t>e</w:t>
      </w:r>
      <w:r w:rsidR="004E4D64" w:rsidRPr="00085215">
        <w:rPr>
          <w:rFonts w:ascii="Times New Roman" w:hAnsi="Times New Roman" w:cs="Times New Roman"/>
          <w:sz w:val="24"/>
          <w:szCs w:val="24"/>
        </w:rPr>
        <w:t xml:space="preserve">; </w:t>
      </w:r>
      <w:r w:rsidR="00305401">
        <w:rPr>
          <w:rFonts w:ascii="Times New Roman" w:hAnsi="Times New Roman" w:cs="Times New Roman"/>
          <w:sz w:val="24"/>
          <w:szCs w:val="24"/>
        </w:rPr>
        <w:t xml:space="preserve">a </w:t>
      </w:r>
      <w:r w:rsidR="004E4D64" w:rsidRPr="00085215">
        <w:rPr>
          <w:rFonts w:ascii="Times New Roman" w:hAnsi="Times New Roman" w:cs="Times New Roman"/>
          <w:sz w:val="24"/>
          <w:szCs w:val="24"/>
        </w:rPr>
        <w:t>Polgárőrség Állatvédelmi Szakértői Testület alapító elnökségi tag</w:t>
      </w:r>
      <w:r w:rsidR="00305401">
        <w:rPr>
          <w:rFonts w:ascii="Times New Roman" w:hAnsi="Times New Roman" w:cs="Times New Roman"/>
          <w:sz w:val="24"/>
          <w:szCs w:val="24"/>
        </w:rPr>
        <w:t>ja.</w:t>
      </w:r>
    </w:p>
    <w:p w14:paraId="4E2EE5D8" w14:textId="7FAF37E4" w:rsidR="009F5D76" w:rsidRPr="00085215" w:rsidRDefault="009F5D76" w:rsidP="00085215">
      <w:pPr>
        <w:spacing w:line="276" w:lineRule="auto"/>
        <w:jc w:val="both"/>
        <w:rPr>
          <w:rFonts w:ascii="Times New Roman" w:hAnsi="Times New Roman" w:cs="Times New Roman"/>
          <w:sz w:val="24"/>
          <w:szCs w:val="24"/>
        </w:rPr>
      </w:pPr>
      <w:r w:rsidRPr="00085215">
        <w:rPr>
          <w:rFonts w:ascii="Times New Roman" w:hAnsi="Times New Roman" w:cs="Times New Roman"/>
          <w:sz w:val="24"/>
          <w:szCs w:val="24"/>
        </w:rPr>
        <w:t xml:space="preserve">Kutatási terület: </w:t>
      </w:r>
      <w:r w:rsidR="0047113E" w:rsidRPr="00085215">
        <w:rPr>
          <w:rFonts w:ascii="Times New Roman" w:hAnsi="Times New Roman" w:cs="Times New Roman"/>
          <w:sz w:val="24"/>
          <w:szCs w:val="24"/>
        </w:rPr>
        <w:t xml:space="preserve">a </w:t>
      </w:r>
      <w:r w:rsidRPr="00085215">
        <w:rPr>
          <w:rFonts w:ascii="Times New Roman" w:hAnsi="Times New Roman" w:cs="Times New Roman"/>
          <w:sz w:val="24"/>
          <w:szCs w:val="24"/>
        </w:rPr>
        <w:t>szolgálati kutyák alkalmazása, a büntetés-végrehajtás és a kriminalisztika</w:t>
      </w:r>
      <w:r w:rsidR="00333820" w:rsidRPr="00085215">
        <w:rPr>
          <w:rFonts w:ascii="Times New Roman" w:hAnsi="Times New Roman" w:cs="Times New Roman"/>
          <w:sz w:val="24"/>
          <w:szCs w:val="24"/>
        </w:rPr>
        <w:t xml:space="preserve">, </w:t>
      </w:r>
      <w:r w:rsidR="00305401">
        <w:rPr>
          <w:rFonts w:ascii="Times New Roman" w:hAnsi="Times New Roman" w:cs="Times New Roman"/>
          <w:sz w:val="24"/>
          <w:szCs w:val="24"/>
        </w:rPr>
        <w:t xml:space="preserve">és a </w:t>
      </w:r>
      <w:r w:rsidR="00333820" w:rsidRPr="00085215">
        <w:rPr>
          <w:rFonts w:ascii="Times New Roman" w:hAnsi="Times New Roman" w:cs="Times New Roman"/>
          <w:sz w:val="24"/>
          <w:szCs w:val="24"/>
        </w:rPr>
        <w:t>fogva tartással kapcsolatos kártérítés</w:t>
      </w:r>
      <w:r w:rsidR="00305401">
        <w:rPr>
          <w:rFonts w:ascii="Times New Roman" w:hAnsi="Times New Roman" w:cs="Times New Roman"/>
          <w:sz w:val="24"/>
          <w:szCs w:val="24"/>
        </w:rPr>
        <w:t>.</w:t>
      </w:r>
    </w:p>
    <w:p w14:paraId="4F4483A0" w14:textId="6346AAFE" w:rsidR="009F5D76" w:rsidRPr="00085215" w:rsidRDefault="00E2474E" w:rsidP="00085215">
      <w:pPr>
        <w:spacing w:line="276" w:lineRule="auto"/>
        <w:jc w:val="both"/>
        <w:rPr>
          <w:rFonts w:ascii="Times New Roman" w:hAnsi="Times New Roman" w:cs="Times New Roman"/>
          <w:sz w:val="24"/>
          <w:szCs w:val="24"/>
        </w:rPr>
      </w:pPr>
      <w:r w:rsidRPr="00085215">
        <w:rPr>
          <w:rFonts w:ascii="Times New Roman" w:hAnsi="Times New Roman" w:cs="Times New Roman"/>
          <w:b/>
          <w:bCs/>
          <w:sz w:val="24"/>
          <w:szCs w:val="24"/>
        </w:rPr>
        <w:t>D</w:t>
      </w:r>
      <w:r w:rsidR="009F5D76" w:rsidRPr="00085215">
        <w:rPr>
          <w:rFonts w:ascii="Times New Roman" w:hAnsi="Times New Roman" w:cs="Times New Roman"/>
          <w:b/>
          <w:bCs/>
          <w:sz w:val="24"/>
          <w:szCs w:val="24"/>
        </w:rPr>
        <w:t>r. Haspel Orsolya</w:t>
      </w:r>
      <w:r w:rsidR="009F5D76" w:rsidRPr="00085215">
        <w:rPr>
          <w:rFonts w:ascii="Times New Roman" w:hAnsi="Times New Roman" w:cs="Times New Roman"/>
          <w:sz w:val="24"/>
          <w:szCs w:val="24"/>
        </w:rPr>
        <w:t xml:space="preserve">: r. őrnagy, rendőrségi tanácsos, egyetemi tanársegéd az Igazgatásrendészeti és Nemzetközi Rendészeti Tanszék oktatója. </w:t>
      </w:r>
    </w:p>
    <w:p w14:paraId="127A7588" w14:textId="77777777" w:rsidR="009F5D76" w:rsidRPr="00085215" w:rsidRDefault="009F5D76" w:rsidP="00085215">
      <w:pPr>
        <w:spacing w:line="276" w:lineRule="auto"/>
        <w:jc w:val="both"/>
        <w:rPr>
          <w:rFonts w:ascii="Times New Roman" w:hAnsi="Times New Roman" w:cs="Times New Roman"/>
          <w:sz w:val="24"/>
          <w:szCs w:val="24"/>
        </w:rPr>
      </w:pPr>
      <w:r w:rsidRPr="00085215">
        <w:rPr>
          <w:rFonts w:ascii="Times New Roman" w:hAnsi="Times New Roman" w:cs="Times New Roman"/>
          <w:sz w:val="24"/>
          <w:szCs w:val="24"/>
        </w:rPr>
        <w:t>Kutatási terület: A családon belüli erőszak rendészete.</w:t>
      </w:r>
    </w:p>
    <w:p w14:paraId="7AE0E6EE" w14:textId="0AFD2FF6" w:rsidR="00A13D22" w:rsidRPr="00085215" w:rsidRDefault="00A13D22" w:rsidP="00085215">
      <w:pPr>
        <w:spacing w:line="276" w:lineRule="auto"/>
        <w:jc w:val="both"/>
        <w:rPr>
          <w:rFonts w:ascii="Times New Roman" w:hAnsi="Times New Roman" w:cs="Times New Roman"/>
          <w:sz w:val="24"/>
          <w:szCs w:val="24"/>
        </w:rPr>
      </w:pPr>
      <w:r w:rsidRPr="00085215">
        <w:rPr>
          <w:rFonts w:ascii="Times New Roman" w:hAnsi="Times New Roman" w:cs="Times New Roman"/>
          <w:b/>
          <w:bCs/>
          <w:sz w:val="24"/>
          <w:szCs w:val="24"/>
        </w:rPr>
        <w:t>Horváth Bacsó Bernadett</w:t>
      </w:r>
      <w:r w:rsidRPr="00085215">
        <w:rPr>
          <w:rFonts w:ascii="Times New Roman" w:hAnsi="Times New Roman" w:cs="Times New Roman"/>
          <w:sz w:val="24"/>
          <w:szCs w:val="24"/>
        </w:rPr>
        <w:t xml:space="preserve">: doktorandusz a Rendészettudományi Doktori Iskolában. Az Idegennyelvi és Szaknyelvi Lektorátus német nyelvtanára. </w:t>
      </w:r>
    </w:p>
    <w:p w14:paraId="51E17F34" w14:textId="695577BA" w:rsidR="00396531" w:rsidRPr="00085215" w:rsidRDefault="00A13D22" w:rsidP="00085215">
      <w:pPr>
        <w:spacing w:line="276" w:lineRule="auto"/>
        <w:jc w:val="both"/>
        <w:rPr>
          <w:rFonts w:ascii="Times New Roman" w:hAnsi="Times New Roman" w:cs="Times New Roman"/>
          <w:sz w:val="24"/>
          <w:szCs w:val="24"/>
        </w:rPr>
      </w:pPr>
      <w:r w:rsidRPr="00085215">
        <w:rPr>
          <w:rFonts w:ascii="Times New Roman" w:hAnsi="Times New Roman" w:cs="Times New Roman"/>
          <w:sz w:val="24"/>
          <w:szCs w:val="24"/>
        </w:rPr>
        <w:t>Kutatási terület: a német rendészeti szaknyelv szókincse, szaknyelvi témakörök (kábítószer, pszichoaktív szerek), és az orvosi szaknyelvi témakörök.</w:t>
      </w:r>
    </w:p>
    <w:p w14:paraId="3E7E5A26" w14:textId="71F4A817" w:rsidR="004D760D" w:rsidRPr="00085215" w:rsidRDefault="004D760D" w:rsidP="00085215">
      <w:pPr>
        <w:spacing w:line="276" w:lineRule="auto"/>
        <w:jc w:val="both"/>
        <w:rPr>
          <w:rFonts w:ascii="Times New Roman" w:hAnsi="Times New Roman" w:cs="Times New Roman"/>
          <w:sz w:val="24"/>
          <w:szCs w:val="24"/>
        </w:rPr>
      </w:pPr>
      <w:r w:rsidRPr="00085215">
        <w:rPr>
          <w:rFonts w:ascii="Times New Roman" w:hAnsi="Times New Roman" w:cs="Times New Roman"/>
          <w:b/>
          <w:bCs/>
          <w:sz w:val="24"/>
          <w:szCs w:val="24"/>
        </w:rPr>
        <w:t>Horváth Dániel</w:t>
      </w:r>
      <w:r w:rsidRPr="00085215">
        <w:rPr>
          <w:rFonts w:ascii="Times New Roman" w:hAnsi="Times New Roman" w:cs="Times New Roman"/>
          <w:sz w:val="24"/>
          <w:szCs w:val="24"/>
        </w:rPr>
        <w:t>: testnevelő tanár a Testnevelés és küzdősportok Tanszéken.</w:t>
      </w:r>
    </w:p>
    <w:p w14:paraId="033A886A" w14:textId="00002583" w:rsidR="004D760D" w:rsidRPr="00085215" w:rsidRDefault="004D760D" w:rsidP="00085215">
      <w:pPr>
        <w:spacing w:line="276" w:lineRule="auto"/>
        <w:jc w:val="both"/>
        <w:rPr>
          <w:rFonts w:ascii="Times New Roman" w:hAnsi="Times New Roman" w:cs="Times New Roman"/>
          <w:sz w:val="24"/>
          <w:szCs w:val="24"/>
        </w:rPr>
      </w:pPr>
      <w:r w:rsidRPr="00085215">
        <w:rPr>
          <w:rFonts w:ascii="Times New Roman" w:hAnsi="Times New Roman" w:cs="Times New Roman"/>
          <w:sz w:val="24"/>
          <w:szCs w:val="24"/>
        </w:rPr>
        <w:t>Kutatási terület: az éves, és az időszakos fizikai alkalmassági vizsgálatok</w:t>
      </w:r>
      <w:r w:rsidR="0047113E" w:rsidRPr="00085215">
        <w:rPr>
          <w:rFonts w:ascii="Times New Roman" w:hAnsi="Times New Roman" w:cs="Times New Roman"/>
          <w:sz w:val="24"/>
          <w:szCs w:val="24"/>
        </w:rPr>
        <w:t>.</w:t>
      </w:r>
    </w:p>
    <w:p w14:paraId="0C419941" w14:textId="1B046C35" w:rsidR="00B57875" w:rsidRPr="00B57875" w:rsidRDefault="00172F67" w:rsidP="00B57875">
      <w:pPr>
        <w:spacing w:line="276" w:lineRule="auto"/>
        <w:jc w:val="both"/>
        <w:rPr>
          <w:rFonts w:ascii="Times New Roman" w:hAnsi="Times New Roman" w:cs="Times New Roman"/>
          <w:sz w:val="24"/>
          <w:szCs w:val="24"/>
        </w:rPr>
      </w:pPr>
      <w:r w:rsidRPr="00085215">
        <w:rPr>
          <w:rFonts w:ascii="Times New Roman" w:hAnsi="Times New Roman" w:cs="Times New Roman"/>
          <w:b/>
          <w:bCs/>
          <w:sz w:val="24"/>
          <w:szCs w:val="24"/>
        </w:rPr>
        <w:t>Dr. Horváth Orsolya PhD</w:t>
      </w:r>
      <w:r w:rsidRPr="00085215">
        <w:rPr>
          <w:rFonts w:ascii="Times New Roman" w:hAnsi="Times New Roman" w:cs="Times New Roman"/>
          <w:sz w:val="24"/>
          <w:szCs w:val="24"/>
        </w:rPr>
        <w:t>:</w:t>
      </w:r>
      <w:r w:rsidR="00B57875">
        <w:rPr>
          <w:rFonts w:ascii="Times New Roman" w:hAnsi="Times New Roman" w:cs="Times New Roman"/>
          <w:sz w:val="24"/>
          <w:szCs w:val="24"/>
        </w:rPr>
        <w:t xml:space="preserve"> adjunktus, </w:t>
      </w:r>
      <w:r w:rsidR="00B57875" w:rsidRPr="00B57875">
        <w:rPr>
          <w:rFonts w:ascii="Times New Roman" w:hAnsi="Times New Roman" w:cs="Times New Roman"/>
          <w:sz w:val="24"/>
          <w:szCs w:val="24"/>
        </w:rPr>
        <w:t>Pécsi Tudományegyetem, Állam-és Jogtudományi Kar, Büntető-és Polgári Eljárásjogi Tanszék, Általános Orvostudományi Kar, Orvosi Népegészségtani Intézet</w:t>
      </w:r>
      <w:r w:rsidR="00B57875">
        <w:rPr>
          <w:rFonts w:ascii="Times New Roman" w:hAnsi="Times New Roman" w:cs="Times New Roman"/>
          <w:sz w:val="24"/>
          <w:szCs w:val="24"/>
        </w:rPr>
        <w:t>.</w:t>
      </w:r>
    </w:p>
    <w:p w14:paraId="73109ED2" w14:textId="10EBBF65" w:rsidR="00172F67" w:rsidRPr="00085215" w:rsidRDefault="00B57875" w:rsidP="00085215">
      <w:pPr>
        <w:spacing w:line="276" w:lineRule="auto"/>
        <w:jc w:val="both"/>
        <w:rPr>
          <w:rFonts w:ascii="Times New Roman" w:hAnsi="Times New Roman" w:cs="Times New Roman"/>
          <w:sz w:val="24"/>
          <w:szCs w:val="24"/>
        </w:rPr>
      </w:pPr>
      <w:r w:rsidRPr="00B57875">
        <w:rPr>
          <w:rFonts w:ascii="Times New Roman" w:hAnsi="Times New Roman" w:cs="Times New Roman"/>
          <w:sz w:val="24"/>
          <w:szCs w:val="24"/>
        </w:rPr>
        <w:t>kutatási terület: 3D technológiák és nyomtatás a bűnügyekben, modern kriminalisztikai eszközök, integrációs lehetőségek, a kriminalisztika társadalmi hasznossági vizsgálata</w:t>
      </w:r>
      <w:r>
        <w:rPr>
          <w:rFonts w:ascii="Times New Roman" w:hAnsi="Times New Roman" w:cs="Times New Roman"/>
          <w:sz w:val="24"/>
          <w:szCs w:val="24"/>
        </w:rPr>
        <w:t>.</w:t>
      </w:r>
    </w:p>
    <w:p w14:paraId="0B64AEF9" w14:textId="15661620" w:rsidR="00B57875" w:rsidRPr="00B57875" w:rsidRDefault="001F2768" w:rsidP="00B57875">
      <w:pPr>
        <w:spacing w:line="276" w:lineRule="auto"/>
        <w:jc w:val="both"/>
        <w:rPr>
          <w:rFonts w:ascii="Times New Roman" w:hAnsi="Times New Roman" w:cs="Times New Roman"/>
          <w:sz w:val="24"/>
          <w:szCs w:val="24"/>
        </w:rPr>
      </w:pPr>
      <w:r w:rsidRPr="00085215">
        <w:rPr>
          <w:rFonts w:ascii="Times New Roman" w:hAnsi="Times New Roman" w:cs="Times New Roman"/>
          <w:b/>
          <w:bCs/>
          <w:sz w:val="24"/>
          <w:szCs w:val="24"/>
        </w:rPr>
        <w:t xml:space="preserve">Prof. </w:t>
      </w:r>
      <w:r w:rsidR="00B57875">
        <w:rPr>
          <w:rFonts w:ascii="Times New Roman" w:hAnsi="Times New Roman" w:cs="Times New Roman"/>
          <w:b/>
          <w:bCs/>
          <w:sz w:val="24"/>
          <w:szCs w:val="24"/>
        </w:rPr>
        <w:t xml:space="preserve">Dr. </w:t>
      </w:r>
      <w:r w:rsidRPr="00085215">
        <w:rPr>
          <w:rFonts w:ascii="Times New Roman" w:hAnsi="Times New Roman" w:cs="Times New Roman"/>
          <w:b/>
          <w:bCs/>
          <w:sz w:val="24"/>
          <w:szCs w:val="24"/>
        </w:rPr>
        <w:t xml:space="preserve">Irina </w:t>
      </w:r>
      <w:proofErr w:type="spellStart"/>
      <w:r w:rsidRPr="00085215">
        <w:rPr>
          <w:rFonts w:ascii="Times New Roman" w:hAnsi="Times New Roman" w:cs="Times New Roman"/>
          <w:b/>
          <w:bCs/>
          <w:sz w:val="24"/>
          <w:szCs w:val="24"/>
        </w:rPr>
        <w:t>Golubeva</w:t>
      </w:r>
      <w:proofErr w:type="spellEnd"/>
      <w:r w:rsidR="00B57875">
        <w:rPr>
          <w:rFonts w:ascii="Times New Roman" w:hAnsi="Times New Roman" w:cs="Times New Roman"/>
          <w:b/>
          <w:bCs/>
          <w:sz w:val="24"/>
          <w:szCs w:val="24"/>
        </w:rPr>
        <w:t xml:space="preserve"> PhD</w:t>
      </w:r>
      <w:r w:rsidRPr="00085215">
        <w:rPr>
          <w:rFonts w:ascii="Times New Roman" w:hAnsi="Times New Roman" w:cs="Times New Roman"/>
          <w:sz w:val="24"/>
          <w:szCs w:val="24"/>
        </w:rPr>
        <w:t xml:space="preserve">: </w:t>
      </w:r>
      <w:proofErr w:type="spellStart"/>
      <w:r w:rsidR="00B57875" w:rsidRPr="00B57875">
        <w:rPr>
          <w:rFonts w:ascii="Times New Roman" w:hAnsi="Times New Roman" w:cs="Times New Roman"/>
          <w:sz w:val="24"/>
          <w:szCs w:val="24"/>
        </w:rPr>
        <w:t>Department</w:t>
      </w:r>
      <w:proofErr w:type="spellEnd"/>
      <w:r w:rsidR="00B57875" w:rsidRPr="00B57875">
        <w:rPr>
          <w:rFonts w:ascii="Times New Roman" w:hAnsi="Times New Roman" w:cs="Times New Roman"/>
          <w:sz w:val="24"/>
          <w:szCs w:val="24"/>
        </w:rPr>
        <w:t xml:space="preserve"> of Modern </w:t>
      </w:r>
      <w:proofErr w:type="spellStart"/>
      <w:r w:rsidR="00B57875" w:rsidRPr="00B57875">
        <w:rPr>
          <w:rFonts w:ascii="Times New Roman" w:hAnsi="Times New Roman" w:cs="Times New Roman"/>
          <w:sz w:val="24"/>
          <w:szCs w:val="24"/>
        </w:rPr>
        <w:t>Languages</w:t>
      </w:r>
      <w:proofErr w:type="spellEnd"/>
      <w:r w:rsidR="00B57875" w:rsidRPr="00B57875">
        <w:rPr>
          <w:rFonts w:ascii="Times New Roman" w:hAnsi="Times New Roman" w:cs="Times New Roman"/>
          <w:sz w:val="24"/>
          <w:szCs w:val="24"/>
        </w:rPr>
        <w:t xml:space="preserve">, </w:t>
      </w:r>
      <w:proofErr w:type="spellStart"/>
      <w:r w:rsidR="00B57875" w:rsidRPr="00B57875">
        <w:rPr>
          <w:rFonts w:ascii="Times New Roman" w:hAnsi="Times New Roman" w:cs="Times New Roman"/>
          <w:sz w:val="24"/>
          <w:szCs w:val="24"/>
        </w:rPr>
        <w:t>Linguistics</w:t>
      </w:r>
      <w:proofErr w:type="spellEnd"/>
      <w:r w:rsidR="00B57875" w:rsidRPr="00B57875">
        <w:rPr>
          <w:rFonts w:ascii="Times New Roman" w:hAnsi="Times New Roman" w:cs="Times New Roman"/>
          <w:sz w:val="24"/>
          <w:szCs w:val="24"/>
        </w:rPr>
        <w:t xml:space="preserve">, and </w:t>
      </w:r>
      <w:proofErr w:type="spellStart"/>
      <w:r w:rsidR="00B57875" w:rsidRPr="00B57875">
        <w:rPr>
          <w:rFonts w:ascii="Times New Roman" w:hAnsi="Times New Roman" w:cs="Times New Roman"/>
          <w:sz w:val="24"/>
          <w:szCs w:val="24"/>
        </w:rPr>
        <w:t>Intercultural</w:t>
      </w:r>
      <w:proofErr w:type="spellEnd"/>
      <w:r w:rsidR="00B57875" w:rsidRPr="00B57875">
        <w:rPr>
          <w:rFonts w:ascii="Times New Roman" w:hAnsi="Times New Roman" w:cs="Times New Roman"/>
          <w:sz w:val="24"/>
          <w:szCs w:val="24"/>
        </w:rPr>
        <w:t xml:space="preserve"> </w:t>
      </w:r>
      <w:proofErr w:type="spellStart"/>
      <w:r w:rsidR="00B57875" w:rsidRPr="00B57875">
        <w:rPr>
          <w:rFonts w:ascii="Times New Roman" w:hAnsi="Times New Roman" w:cs="Times New Roman"/>
          <w:sz w:val="24"/>
          <w:szCs w:val="24"/>
        </w:rPr>
        <w:t>Communication</w:t>
      </w:r>
      <w:proofErr w:type="spellEnd"/>
      <w:r w:rsidR="00B57875" w:rsidRPr="00B57875">
        <w:rPr>
          <w:rFonts w:ascii="Times New Roman" w:hAnsi="Times New Roman" w:cs="Times New Roman"/>
          <w:sz w:val="24"/>
          <w:szCs w:val="24"/>
        </w:rPr>
        <w:t xml:space="preserve">, University of Maryland Baltimore </w:t>
      </w:r>
      <w:proofErr w:type="spellStart"/>
      <w:r w:rsidR="00B57875" w:rsidRPr="00B57875">
        <w:rPr>
          <w:rFonts w:ascii="Times New Roman" w:hAnsi="Times New Roman" w:cs="Times New Roman"/>
          <w:sz w:val="24"/>
          <w:szCs w:val="24"/>
        </w:rPr>
        <w:t>County</w:t>
      </w:r>
      <w:proofErr w:type="spellEnd"/>
      <w:r w:rsidR="00B57875" w:rsidRPr="00B57875">
        <w:rPr>
          <w:rFonts w:ascii="Times New Roman" w:hAnsi="Times New Roman" w:cs="Times New Roman"/>
          <w:sz w:val="24"/>
          <w:szCs w:val="24"/>
        </w:rPr>
        <w:t>, USA</w:t>
      </w:r>
      <w:r w:rsidR="00305401">
        <w:rPr>
          <w:rFonts w:ascii="Times New Roman" w:hAnsi="Times New Roman" w:cs="Times New Roman"/>
          <w:sz w:val="24"/>
          <w:szCs w:val="24"/>
        </w:rPr>
        <w:t>.</w:t>
      </w:r>
      <w:r w:rsidR="00B57875" w:rsidRPr="00B57875">
        <w:rPr>
          <w:rFonts w:ascii="Times New Roman" w:hAnsi="Times New Roman" w:cs="Times New Roman"/>
          <w:sz w:val="24"/>
          <w:szCs w:val="24"/>
        </w:rPr>
        <w:t xml:space="preserve"> </w:t>
      </w:r>
    </w:p>
    <w:p w14:paraId="2EFD27FE" w14:textId="086B97EE" w:rsidR="00172F67" w:rsidRPr="00085215" w:rsidRDefault="00B57875" w:rsidP="00085215">
      <w:pPr>
        <w:spacing w:line="276" w:lineRule="auto"/>
        <w:jc w:val="both"/>
        <w:rPr>
          <w:rFonts w:ascii="Times New Roman" w:hAnsi="Times New Roman" w:cs="Times New Roman"/>
          <w:sz w:val="24"/>
          <w:szCs w:val="24"/>
        </w:rPr>
      </w:pPr>
      <w:r w:rsidRPr="00B57875">
        <w:rPr>
          <w:rFonts w:ascii="Times New Roman" w:hAnsi="Times New Roman" w:cs="Times New Roman"/>
          <w:sz w:val="24"/>
          <w:szCs w:val="24"/>
        </w:rPr>
        <w:t xml:space="preserve">Research </w:t>
      </w:r>
      <w:proofErr w:type="spellStart"/>
      <w:r w:rsidRPr="00B57875">
        <w:rPr>
          <w:rFonts w:ascii="Times New Roman" w:hAnsi="Times New Roman" w:cs="Times New Roman"/>
          <w:sz w:val="24"/>
          <w:szCs w:val="24"/>
        </w:rPr>
        <w:t>interests</w:t>
      </w:r>
      <w:proofErr w:type="spellEnd"/>
      <w:r w:rsidRPr="00B57875">
        <w:rPr>
          <w:rFonts w:ascii="Times New Roman" w:hAnsi="Times New Roman" w:cs="Times New Roman"/>
          <w:sz w:val="24"/>
          <w:szCs w:val="24"/>
        </w:rPr>
        <w:t xml:space="preserve">: </w:t>
      </w:r>
      <w:proofErr w:type="spellStart"/>
      <w:r w:rsidRPr="00B57875">
        <w:rPr>
          <w:rFonts w:ascii="Times New Roman" w:hAnsi="Times New Roman" w:cs="Times New Roman"/>
          <w:sz w:val="24"/>
          <w:szCs w:val="24"/>
        </w:rPr>
        <w:t>the</w:t>
      </w:r>
      <w:proofErr w:type="spellEnd"/>
      <w:r w:rsidRPr="00B57875">
        <w:rPr>
          <w:rFonts w:ascii="Times New Roman" w:hAnsi="Times New Roman" w:cs="Times New Roman"/>
          <w:sz w:val="24"/>
          <w:szCs w:val="24"/>
        </w:rPr>
        <w:t xml:space="preserve"> </w:t>
      </w:r>
      <w:proofErr w:type="spellStart"/>
      <w:r w:rsidRPr="00B57875">
        <w:rPr>
          <w:rFonts w:ascii="Times New Roman" w:hAnsi="Times New Roman" w:cs="Times New Roman"/>
          <w:sz w:val="24"/>
          <w:szCs w:val="24"/>
        </w:rPr>
        <w:t>internationalization</w:t>
      </w:r>
      <w:proofErr w:type="spellEnd"/>
      <w:r w:rsidRPr="00B57875">
        <w:rPr>
          <w:rFonts w:ascii="Times New Roman" w:hAnsi="Times New Roman" w:cs="Times New Roman"/>
          <w:sz w:val="24"/>
          <w:szCs w:val="24"/>
        </w:rPr>
        <w:t xml:space="preserve"> of </w:t>
      </w:r>
      <w:proofErr w:type="spellStart"/>
      <w:r w:rsidRPr="00B57875">
        <w:rPr>
          <w:rFonts w:ascii="Times New Roman" w:hAnsi="Times New Roman" w:cs="Times New Roman"/>
          <w:sz w:val="24"/>
          <w:szCs w:val="24"/>
        </w:rPr>
        <w:t>higher</w:t>
      </w:r>
      <w:proofErr w:type="spellEnd"/>
      <w:r w:rsidRPr="00B57875">
        <w:rPr>
          <w:rFonts w:ascii="Times New Roman" w:hAnsi="Times New Roman" w:cs="Times New Roman"/>
          <w:sz w:val="24"/>
          <w:szCs w:val="24"/>
        </w:rPr>
        <w:t xml:space="preserve"> </w:t>
      </w:r>
      <w:proofErr w:type="spellStart"/>
      <w:r w:rsidRPr="00B57875">
        <w:rPr>
          <w:rFonts w:ascii="Times New Roman" w:hAnsi="Times New Roman" w:cs="Times New Roman"/>
          <w:sz w:val="24"/>
          <w:szCs w:val="24"/>
        </w:rPr>
        <w:t>education</w:t>
      </w:r>
      <w:proofErr w:type="spellEnd"/>
      <w:r w:rsidRPr="00B57875">
        <w:rPr>
          <w:rFonts w:ascii="Times New Roman" w:hAnsi="Times New Roman" w:cs="Times New Roman"/>
          <w:sz w:val="24"/>
          <w:szCs w:val="24"/>
        </w:rPr>
        <w:t xml:space="preserve">, and </w:t>
      </w:r>
      <w:proofErr w:type="spellStart"/>
      <w:r w:rsidRPr="00B57875">
        <w:rPr>
          <w:rFonts w:ascii="Times New Roman" w:hAnsi="Times New Roman" w:cs="Times New Roman"/>
          <w:sz w:val="24"/>
          <w:szCs w:val="24"/>
        </w:rPr>
        <w:t>the</w:t>
      </w:r>
      <w:proofErr w:type="spellEnd"/>
      <w:r w:rsidRPr="00B57875">
        <w:rPr>
          <w:rFonts w:ascii="Times New Roman" w:hAnsi="Times New Roman" w:cs="Times New Roman"/>
          <w:sz w:val="24"/>
          <w:szCs w:val="24"/>
        </w:rPr>
        <w:t xml:space="preserve"> </w:t>
      </w:r>
      <w:proofErr w:type="spellStart"/>
      <w:r w:rsidRPr="00B57875">
        <w:rPr>
          <w:rFonts w:ascii="Times New Roman" w:hAnsi="Times New Roman" w:cs="Times New Roman"/>
          <w:sz w:val="24"/>
          <w:szCs w:val="24"/>
        </w:rPr>
        <w:t>development</w:t>
      </w:r>
      <w:proofErr w:type="spellEnd"/>
      <w:r w:rsidRPr="00B57875">
        <w:rPr>
          <w:rFonts w:ascii="Times New Roman" w:hAnsi="Times New Roman" w:cs="Times New Roman"/>
          <w:sz w:val="24"/>
          <w:szCs w:val="24"/>
        </w:rPr>
        <w:t xml:space="preserve"> of </w:t>
      </w:r>
      <w:proofErr w:type="spellStart"/>
      <w:r w:rsidRPr="00B57875">
        <w:rPr>
          <w:rFonts w:ascii="Times New Roman" w:hAnsi="Times New Roman" w:cs="Times New Roman"/>
          <w:sz w:val="24"/>
          <w:szCs w:val="24"/>
        </w:rPr>
        <w:t>multilingual</w:t>
      </w:r>
      <w:proofErr w:type="spellEnd"/>
      <w:r w:rsidRPr="00B57875">
        <w:rPr>
          <w:rFonts w:ascii="Times New Roman" w:hAnsi="Times New Roman" w:cs="Times New Roman"/>
          <w:sz w:val="24"/>
          <w:szCs w:val="24"/>
        </w:rPr>
        <w:t xml:space="preserve"> </w:t>
      </w:r>
      <w:proofErr w:type="spellStart"/>
      <w:r w:rsidRPr="00B57875">
        <w:rPr>
          <w:rFonts w:ascii="Times New Roman" w:hAnsi="Times New Roman" w:cs="Times New Roman"/>
          <w:sz w:val="24"/>
          <w:szCs w:val="24"/>
        </w:rPr>
        <w:t>awareness</w:t>
      </w:r>
      <w:proofErr w:type="spellEnd"/>
      <w:r w:rsidRPr="00B57875">
        <w:rPr>
          <w:rFonts w:ascii="Times New Roman" w:hAnsi="Times New Roman" w:cs="Times New Roman"/>
          <w:sz w:val="24"/>
          <w:szCs w:val="24"/>
        </w:rPr>
        <w:t xml:space="preserve">, </w:t>
      </w:r>
      <w:proofErr w:type="spellStart"/>
      <w:r w:rsidRPr="00B57875">
        <w:rPr>
          <w:rFonts w:ascii="Times New Roman" w:hAnsi="Times New Roman" w:cs="Times New Roman"/>
          <w:sz w:val="24"/>
          <w:szCs w:val="24"/>
        </w:rPr>
        <w:t>intercultural</w:t>
      </w:r>
      <w:proofErr w:type="spellEnd"/>
      <w:r w:rsidRPr="00B57875">
        <w:rPr>
          <w:rFonts w:ascii="Times New Roman" w:hAnsi="Times New Roman" w:cs="Times New Roman"/>
          <w:sz w:val="24"/>
          <w:szCs w:val="24"/>
        </w:rPr>
        <w:t xml:space="preserve"> </w:t>
      </w:r>
      <w:proofErr w:type="spellStart"/>
      <w:r w:rsidRPr="00B57875">
        <w:rPr>
          <w:rFonts w:ascii="Times New Roman" w:hAnsi="Times New Roman" w:cs="Times New Roman"/>
          <w:sz w:val="24"/>
          <w:szCs w:val="24"/>
        </w:rPr>
        <w:t>competence</w:t>
      </w:r>
      <w:proofErr w:type="spellEnd"/>
      <w:r w:rsidRPr="00B57875">
        <w:rPr>
          <w:rFonts w:ascii="Times New Roman" w:hAnsi="Times New Roman" w:cs="Times New Roman"/>
          <w:sz w:val="24"/>
          <w:szCs w:val="24"/>
        </w:rPr>
        <w:t xml:space="preserve">, and </w:t>
      </w:r>
      <w:proofErr w:type="spellStart"/>
      <w:r w:rsidRPr="00B57875">
        <w:rPr>
          <w:rFonts w:ascii="Times New Roman" w:hAnsi="Times New Roman" w:cs="Times New Roman"/>
          <w:sz w:val="24"/>
          <w:szCs w:val="24"/>
        </w:rPr>
        <w:t>empathy</w:t>
      </w:r>
      <w:proofErr w:type="spellEnd"/>
      <w:r w:rsidR="00305401">
        <w:rPr>
          <w:rFonts w:ascii="Times New Roman" w:hAnsi="Times New Roman" w:cs="Times New Roman"/>
          <w:sz w:val="24"/>
          <w:szCs w:val="24"/>
        </w:rPr>
        <w:t>.</w:t>
      </w:r>
    </w:p>
    <w:p w14:paraId="31739856" w14:textId="77777777" w:rsidR="00AD37AD" w:rsidRDefault="00172F67" w:rsidP="00B57875">
      <w:pPr>
        <w:spacing w:line="276" w:lineRule="auto"/>
        <w:jc w:val="both"/>
        <w:rPr>
          <w:rFonts w:ascii="Times New Roman" w:hAnsi="Times New Roman" w:cs="Times New Roman"/>
          <w:sz w:val="24"/>
          <w:szCs w:val="24"/>
        </w:rPr>
      </w:pPr>
      <w:r w:rsidRPr="00085215">
        <w:rPr>
          <w:rFonts w:ascii="Times New Roman" w:hAnsi="Times New Roman" w:cs="Times New Roman"/>
          <w:b/>
          <w:bCs/>
          <w:sz w:val="24"/>
          <w:szCs w:val="24"/>
        </w:rPr>
        <w:t xml:space="preserve">Katarina </w:t>
      </w:r>
      <w:proofErr w:type="spellStart"/>
      <w:r w:rsidRPr="00085215">
        <w:rPr>
          <w:rFonts w:ascii="Times New Roman" w:hAnsi="Times New Roman" w:cs="Times New Roman"/>
          <w:b/>
          <w:bCs/>
          <w:sz w:val="24"/>
          <w:szCs w:val="24"/>
        </w:rPr>
        <w:t>Smolkova</w:t>
      </w:r>
      <w:proofErr w:type="spellEnd"/>
      <w:r w:rsidRPr="00085215">
        <w:rPr>
          <w:rFonts w:ascii="Times New Roman" w:hAnsi="Times New Roman" w:cs="Times New Roman"/>
          <w:sz w:val="24"/>
          <w:szCs w:val="24"/>
        </w:rPr>
        <w:t>:</w:t>
      </w:r>
      <w:r w:rsidR="00AD37AD">
        <w:rPr>
          <w:rFonts w:ascii="Times New Roman" w:hAnsi="Times New Roman" w:cs="Times New Roman"/>
          <w:sz w:val="24"/>
          <w:szCs w:val="24"/>
        </w:rPr>
        <w:t xml:space="preserve"> </w:t>
      </w:r>
      <w:proofErr w:type="spellStart"/>
      <w:r w:rsidR="00AD37AD">
        <w:rPr>
          <w:rFonts w:ascii="Times New Roman" w:hAnsi="Times New Roman" w:cs="Times New Roman"/>
          <w:sz w:val="24"/>
          <w:szCs w:val="24"/>
        </w:rPr>
        <w:t>lecturer</w:t>
      </w:r>
      <w:proofErr w:type="spellEnd"/>
      <w:r w:rsidR="00AD37AD">
        <w:rPr>
          <w:rFonts w:ascii="Times New Roman" w:hAnsi="Times New Roman" w:cs="Times New Roman"/>
          <w:sz w:val="24"/>
          <w:szCs w:val="24"/>
        </w:rPr>
        <w:t xml:space="preserve">, </w:t>
      </w:r>
      <w:r w:rsidR="00AD37AD" w:rsidRPr="00AD37AD">
        <w:rPr>
          <w:rFonts w:ascii="Times New Roman" w:hAnsi="Times New Roman" w:cs="Times New Roman"/>
          <w:sz w:val="24"/>
          <w:szCs w:val="24"/>
        </w:rPr>
        <w:t xml:space="preserve">Institute of </w:t>
      </w:r>
      <w:proofErr w:type="spellStart"/>
      <w:r w:rsidR="00AD37AD" w:rsidRPr="00AD37AD">
        <w:rPr>
          <w:rFonts w:ascii="Times New Roman" w:hAnsi="Times New Roman" w:cs="Times New Roman"/>
          <w:sz w:val="24"/>
          <w:szCs w:val="24"/>
        </w:rPr>
        <w:t>Lifelong</w:t>
      </w:r>
      <w:proofErr w:type="spellEnd"/>
      <w:r w:rsidR="00AD37AD" w:rsidRPr="00AD37AD">
        <w:rPr>
          <w:rFonts w:ascii="Times New Roman" w:hAnsi="Times New Roman" w:cs="Times New Roman"/>
          <w:sz w:val="24"/>
          <w:szCs w:val="24"/>
        </w:rPr>
        <w:t xml:space="preserve"> </w:t>
      </w:r>
      <w:proofErr w:type="spellStart"/>
      <w:r w:rsidR="00AD37AD" w:rsidRPr="00AD37AD">
        <w:rPr>
          <w:rFonts w:ascii="Times New Roman" w:hAnsi="Times New Roman" w:cs="Times New Roman"/>
          <w:sz w:val="24"/>
          <w:szCs w:val="24"/>
        </w:rPr>
        <w:t>Learning</w:t>
      </w:r>
      <w:proofErr w:type="spellEnd"/>
      <w:r w:rsidR="00AD37AD" w:rsidRPr="00AD37AD">
        <w:rPr>
          <w:rFonts w:ascii="Times New Roman" w:hAnsi="Times New Roman" w:cs="Times New Roman"/>
          <w:sz w:val="24"/>
          <w:szCs w:val="24"/>
        </w:rPr>
        <w:t xml:space="preserve">, University of </w:t>
      </w:r>
      <w:proofErr w:type="spellStart"/>
      <w:r w:rsidR="00AD37AD" w:rsidRPr="00AD37AD">
        <w:rPr>
          <w:rFonts w:ascii="Times New Roman" w:hAnsi="Times New Roman" w:cs="Times New Roman"/>
          <w:sz w:val="24"/>
          <w:szCs w:val="24"/>
        </w:rPr>
        <w:t>Žilina</w:t>
      </w:r>
      <w:proofErr w:type="spellEnd"/>
      <w:r w:rsidRPr="00085215">
        <w:rPr>
          <w:rFonts w:ascii="Times New Roman" w:hAnsi="Times New Roman" w:cs="Times New Roman"/>
          <w:sz w:val="24"/>
          <w:szCs w:val="24"/>
        </w:rPr>
        <w:t xml:space="preserve"> </w:t>
      </w:r>
    </w:p>
    <w:p w14:paraId="0F3CD57A" w14:textId="63F9F7F3" w:rsidR="001F2768" w:rsidRPr="00085215" w:rsidRDefault="00837C87" w:rsidP="00085215">
      <w:pPr>
        <w:spacing w:line="276" w:lineRule="auto"/>
        <w:jc w:val="both"/>
        <w:rPr>
          <w:rFonts w:ascii="Times New Roman" w:hAnsi="Times New Roman" w:cs="Times New Roman"/>
          <w:sz w:val="24"/>
          <w:szCs w:val="24"/>
        </w:rPr>
      </w:pPr>
      <w:r>
        <w:rPr>
          <w:rFonts w:ascii="Times New Roman" w:hAnsi="Times New Roman" w:cs="Times New Roman"/>
          <w:sz w:val="24"/>
          <w:szCs w:val="24"/>
        </w:rPr>
        <w:t>R</w:t>
      </w:r>
      <w:r w:rsidR="00B57875" w:rsidRPr="00B57875">
        <w:rPr>
          <w:rFonts w:ascii="Times New Roman" w:hAnsi="Times New Roman" w:cs="Times New Roman"/>
          <w:sz w:val="24"/>
          <w:szCs w:val="24"/>
        </w:rPr>
        <w:t xml:space="preserve">esearch </w:t>
      </w:r>
      <w:proofErr w:type="spellStart"/>
      <w:r w:rsidR="00B57875" w:rsidRPr="00B57875">
        <w:rPr>
          <w:rFonts w:ascii="Times New Roman" w:hAnsi="Times New Roman" w:cs="Times New Roman"/>
          <w:sz w:val="24"/>
          <w:szCs w:val="24"/>
        </w:rPr>
        <w:t>fields</w:t>
      </w:r>
      <w:proofErr w:type="spellEnd"/>
      <w:r w:rsidR="00B57875" w:rsidRPr="00B57875">
        <w:rPr>
          <w:rFonts w:ascii="Times New Roman" w:hAnsi="Times New Roman" w:cs="Times New Roman"/>
          <w:sz w:val="24"/>
          <w:szCs w:val="24"/>
        </w:rPr>
        <w:t xml:space="preserve">: English </w:t>
      </w:r>
      <w:proofErr w:type="spellStart"/>
      <w:r w:rsidR="00B57875" w:rsidRPr="00B57875">
        <w:rPr>
          <w:rFonts w:ascii="Times New Roman" w:hAnsi="Times New Roman" w:cs="Times New Roman"/>
          <w:sz w:val="24"/>
          <w:szCs w:val="24"/>
        </w:rPr>
        <w:t>for</w:t>
      </w:r>
      <w:proofErr w:type="spellEnd"/>
      <w:r w:rsidR="00B57875" w:rsidRPr="00B57875">
        <w:rPr>
          <w:rFonts w:ascii="Times New Roman" w:hAnsi="Times New Roman" w:cs="Times New Roman"/>
          <w:sz w:val="24"/>
          <w:szCs w:val="24"/>
        </w:rPr>
        <w:t xml:space="preserve"> </w:t>
      </w:r>
      <w:proofErr w:type="spellStart"/>
      <w:r w:rsidR="00B57875" w:rsidRPr="00B57875">
        <w:rPr>
          <w:rFonts w:ascii="Times New Roman" w:hAnsi="Times New Roman" w:cs="Times New Roman"/>
          <w:sz w:val="24"/>
          <w:szCs w:val="24"/>
        </w:rPr>
        <w:t>Specific</w:t>
      </w:r>
      <w:proofErr w:type="spellEnd"/>
      <w:r w:rsidR="00B57875" w:rsidRPr="00B57875">
        <w:rPr>
          <w:rFonts w:ascii="Times New Roman" w:hAnsi="Times New Roman" w:cs="Times New Roman"/>
          <w:sz w:val="24"/>
          <w:szCs w:val="24"/>
        </w:rPr>
        <w:t xml:space="preserve"> </w:t>
      </w:r>
      <w:proofErr w:type="spellStart"/>
      <w:r w:rsidR="00B57875" w:rsidRPr="00B57875">
        <w:rPr>
          <w:rFonts w:ascii="Times New Roman" w:hAnsi="Times New Roman" w:cs="Times New Roman"/>
          <w:sz w:val="24"/>
          <w:szCs w:val="24"/>
        </w:rPr>
        <w:t>Purposes</w:t>
      </w:r>
      <w:proofErr w:type="spellEnd"/>
      <w:r w:rsidR="00B57875" w:rsidRPr="00B57875">
        <w:rPr>
          <w:rFonts w:ascii="Times New Roman" w:hAnsi="Times New Roman" w:cs="Times New Roman"/>
          <w:sz w:val="24"/>
          <w:szCs w:val="24"/>
        </w:rPr>
        <w:t xml:space="preserve">, </w:t>
      </w:r>
      <w:proofErr w:type="spellStart"/>
      <w:r w:rsidR="00B57875" w:rsidRPr="00B57875">
        <w:rPr>
          <w:rFonts w:ascii="Times New Roman" w:hAnsi="Times New Roman" w:cs="Times New Roman"/>
          <w:sz w:val="24"/>
          <w:szCs w:val="24"/>
        </w:rPr>
        <w:t>Intercultural</w:t>
      </w:r>
      <w:proofErr w:type="spellEnd"/>
      <w:r w:rsidR="00B57875" w:rsidRPr="00B57875">
        <w:rPr>
          <w:rFonts w:ascii="Times New Roman" w:hAnsi="Times New Roman" w:cs="Times New Roman"/>
          <w:sz w:val="24"/>
          <w:szCs w:val="24"/>
        </w:rPr>
        <w:t xml:space="preserve"> </w:t>
      </w:r>
      <w:proofErr w:type="spellStart"/>
      <w:r w:rsidR="00B57875" w:rsidRPr="00B57875">
        <w:rPr>
          <w:rFonts w:ascii="Times New Roman" w:hAnsi="Times New Roman" w:cs="Times New Roman"/>
          <w:sz w:val="24"/>
          <w:szCs w:val="24"/>
        </w:rPr>
        <w:t>communication</w:t>
      </w:r>
      <w:proofErr w:type="spellEnd"/>
      <w:r w:rsidR="00305401">
        <w:rPr>
          <w:rFonts w:ascii="Times New Roman" w:hAnsi="Times New Roman" w:cs="Times New Roman"/>
          <w:sz w:val="24"/>
          <w:szCs w:val="24"/>
        </w:rPr>
        <w:t>.</w:t>
      </w:r>
    </w:p>
    <w:p w14:paraId="7EFBA52A" w14:textId="6B2925B2" w:rsidR="009F5D76" w:rsidRPr="00085215" w:rsidRDefault="009F5D76" w:rsidP="00085215">
      <w:pPr>
        <w:spacing w:line="276" w:lineRule="auto"/>
        <w:jc w:val="both"/>
        <w:rPr>
          <w:rFonts w:ascii="Times New Roman" w:hAnsi="Times New Roman" w:cs="Times New Roman"/>
          <w:sz w:val="24"/>
          <w:szCs w:val="24"/>
        </w:rPr>
      </w:pPr>
      <w:r w:rsidRPr="00085215">
        <w:rPr>
          <w:rFonts w:ascii="Times New Roman" w:hAnsi="Times New Roman" w:cs="Times New Roman"/>
          <w:b/>
          <w:bCs/>
          <w:sz w:val="24"/>
          <w:szCs w:val="24"/>
        </w:rPr>
        <w:lastRenderedPageBreak/>
        <w:t>Kovács Éva</w:t>
      </w:r>
      <w:r w:rsidRPr="00085215">
        <w:rPr>
          <w:rFonts w:ascii="Times New Roman" w:hAnsi="Times New Roman" w:cs="Times New Roman"/>
          <w:sz w:val="24"/>
          <w:szCs w:val="24"/>
        </w:rPr>
        <w:t>: doktorandusz az Óbudai Egyetem Biztonságtudományi Doktori Iskolában, az Idegennyelvi és Szaknyelvi Lektorátus angol nyelvtanára</w:t>
      </w:r>
      <w:r w:rsidR="00305401">
        <w:rPr>
          <w:rFonts w:ascii="Times New Roman" w:hAnsi="Times New Roman" w:cs="Times New Roman"/>
          <w:sz w:val="24"/>
          <w:szCs w:val="24"/>
        </w:rPr>
        <w:t>.</w:t>
      </w:r>
      <w:r w:rsidRPr="00085215">
        <w:rPr>
          <w:rFonts w:ascii="Times New Roman" w:hAnsi="Times New Roman" w:cs="Times New Roman"/>
          <w:sz w:val="24"/>
          <w:szCs w:val="24"/>
        </w:rPr>
        <w:t xml:space="preserve"> </w:t>
      </w:r>
    </w:p>
    <w:p w14:paraId="16FC3665" w14:textId="77777777" w:rsidR="009F5D76" w:rsidRPr="00085215" w:rsidRDefault="009F5D76" w:rsidP="00085215">
      <w:pPr>
        <w:spacing w:line="276" w:lineRule="auto"/>
        <w:jc w:val="both"/>
        <w:rPr>
          <w:rFonts w:ascii="Times New Roman" w:hAnsi="Times New Roman" w:cs="Times New Roman"/>
          <w:sz w:val="24"/>
          <w:szCs w:val="24"/>
        </w:rPr>
      </w:pPr>
      <w:r w:rsidRPr="00085215">
        <w:rPr>
          <w:rFonts w:ascii="Times New Roman" w:hAnsi="Times New Roman" w:cs="Times New Roman"/>
          <w:sz w:val="24"/>
          <w:szCs w:val="24"/>
        </w:rPr>
        <w:t>Kutatási terület: A biztonságtechnikai szaknyelv oktatásának hatása a hallgatók szakfogalmi rendszerének fejlődésére; az online oktatás hatékonysága; biometria.</w:t>
      </w:r>
    </w:p>
    <w:p w14:paraId="64BF772A" w14:textId="31014753" w:rsidR="009F5D76" w:rsidRPr="00085215" w:rsidRDefault="0047113E" w:rsidP="00085215">
      <w:pPr>
        <w:spacing w:line="276" w:lineRule="auto"/>
        <w:jc w:val="both"/>
        <w:rPr>
          <w:rFonts w:ascii="Times New Roman" w:hAnsi="Times New Roman" w:cs="Times New Roman"/>
          <w:sz w:val="24"/>
          <w:szCs w:val="24"/>
        </w:rPr>
      </w:pPr>
      <w:r w:rsidRPr="00085215">
        <w:rPr>
          <w:rFonts w:ascii="Times New Roman" w:hAnsi="Times New Roman" w:cs="Times New Roman"/>
          <w:b/>
          <w:bCs/>
          <w:sz w:val="24"/>
          <w:szCs w:val="24"/>
        </w:rPr>
        <w:t>D</w:t>
      </w:r>
      <w:r w:rsidR="009F5D76" w:rsidRPr="00085215">
        <w:rPr>
          <w:rFonts w:ascii="Times New Roman" w:hAnsi="Times New Roman" w:cs="Times New Roman"/>
          <w:b/>
          <w:bCs/>
          <w:sz w:val="24"/>
          <w:szCs w:val="24"/>
        </w:rPr>
        <w:t>r. Kovács Sándor</w:t>
      </w:r>
      <w:r w:rsidR="009F5D76" w:rsidRPr="00085215">
        <w:rPr>
          <w:rFonts w:ascii="Times New Roman" w:hAnsi="Times New Roman" w:cs="Times New Roman"/>
          <w:sz w:val="24"/>
          <w:szCs w:val="24"/>
        </w:rPr>
        <w:t xml:space="preserve">: rendőr ezredes, szakvizsgázott jogász, mesteroktató, a Magánbiztonsági és Önkormányzati Rendészeti Tanszék oktatója. </w:t>
      </w:r>
    </w:p>
    <w:p w14:paraId="204B621F" w14:textId="77777777" w:rsidR="009F5D76" w:rsidRPr="00085215" w:rsidRDefault="009F5D76" w:rsidP="00085215">
      <w:pPr>
        <w:spacing w:line="276" w:lineRule="auto"/>
        <w:jc w:val="both"/>
        <w:rPr>
          <w:rFonts w:ascii="Times New Roman" w:hAnsi="Times New Roman" w:cs="Times New Roman"/>
          <w:sz w:val="24"/>
          <w:szCs w:val="24"/>
        </w:rPr>
      </w:pPr>
      <w:r w:rsidRPr="00085215">
        <w:rPr>
          <w:rFonts w:ascii="Times New Roman" w:hAnsi="Times New Roman" w:cs="Times New Roman"/>
          <w:sz w:val="24"/>
          <w:szCs w:val="24"/>
        </w:rPr>
        <w:t>Kutatási terület: magánbiztonság, önkormányzati rendészet, és közbiztonság.</w:t>
      </w:r>
    </w:p>
    <w:p w14:paraId="12845CA1" w14:textId="31173E0D" w:rsidR="00172F67" w:rsidRDefault="00172F67" w:rsidP="00AD37AD">
      <w:pPr>
        <w:spacing w:line="276" w:lineRule="auto"/>
        <w:jc w:val="both"/>
        <w:rPr>
          <w:rFonts w:ascii="Times New Roman" w:hAnsi="Times New Roman" w:cs="Times New Roman"/>
          <w:sz w:val="24"/>
          <w:szCs w:val="24"/>
        </w:rPr>
      </w:pPr>
      <w:proofErr w:type="spellStart"/>
      <w:r w:rsidRPr="00085215">
        <w:rPr>
          <w:rFonts w:ascii="Times New Roman" w:hAnsi="Times New Roman" w:cs="Times New Roman"/>
          <w:b/>
          <w:bCs/>
          <w:sz w:val="24"/>
          <w:szCs w:val="24"/>
        </w:rPr>
        <w:t>Lenka</w:t>
      </w:r>
      <w:proofErr w:type="spellEnd"/>
      <w:r w:rsidRPr="00085215">
        <w:rPr>
          <w:rFonts w:ascii="Times New Roman" w:hAnsi="Times New Roman" w:cs="Times New Roman"/>
          <w:b/>
          <w:bCs/>
          <w:sz w:val="24"/>
          <w:szCs w:val="24"/>
        </w:rPr>
        <w:t xml:space="preserve"> </w:t>
      </w:r>
      <w:proofErr w:type="spellStart"/>
      <w:r w:rsidRPr="00085215">
        <w:rPr>
          <w:rFonts w:ascii="Times New Roman" w:hAnsi="Times New Roman" w:cs="Times New Roman"/>
          <w:b/>
          <w:bCs/>
          <w:sz w:val="24"/>
          <w:szCs w:val="24"/>
        </w:rPr>
        <w:t>Mocova</w:t>
      </w:r>
      <w:proofErr w:type="spellEnd"/>
      <w:r w:rsidRPr="00085215">
        <w:rPr>
          <w:rFonts w:ascii="Times New Roman" w:hAnsi="Times New Roman" w:cs="Times New Roman"/>
          <w:sz w:val="24"/>
          <w:szCs w:val="24"/>
        </w:rPr>
        <w:t>:</w:t>
      </w:r>
      <w:r w:rsidR="00AD37AD">
        <w:rPr>
          <w:rFonts w:ascii="Times New Roman" w:hAnsi="Times New Roman" w:cs="Times New Roman"/>
          <w:sz w:val="24"/>
          <w:szCs w:val="24"/>
        </w:rPr>
        <w:t xml:space="preserve"> </w:t>
      </w:r>
      <w:proofErr w:type="spellStart"/>
      <w:r w:rsidR="00AD37AD" w:rsidRPr="00AD37AD">
        <w:rPr>
          <w:rFonts w:ascii="Times New Roman" w:hAnsi="Times New Roman" w:cs="Times New Roman"/>
          <w:sz w:val="24"/>
          <w:szCs w:val="24"/>
        </w:rPr>
        <w:t>Lecturer</w:t>
      </w:r>
      <w:proofErr w:type="spellEnd"/>
      <w:r w:rsidR="00AD37AD">
        <w:rPr>
          <w:rFonts w:ascii="Times New Roman" w:hAnsi="Times New Roman" w:cs="Times New Roman"/>
          <w:sz w:val="24"/>
          <w:szCs w:val="24"/>
        </w:rPr>
        <w:t xml:space="preserve">, </w:t>
      </w:r>
      <w:r w:rsidR="00AD37AD" w:rsidRPr="00AD37AD">
        <w:rPr>
          <w:rFonts w:ascii="Times New Roman" w:hAnsi="Times New Roman" w:cs="Times New Roman"/>
          <w:sz w:val="24"/>
          <w:szCs w:val="24"/>
        </w:rPr>
        <w:t xml:space="preserve">Institute of </w:t>
      </w:r>
      <w:proofErr w:type="spellStart"/>
      <w:r w:rsidR="00AD37AD" w:rsidRPr="00AD37AD">
        <w:rPr>
          <w:rFonts w:ascii="Times New Roman" w:hAnsi="Times New Roman" w:cs="Times New Roman"/>
          <w:sz w:val="24"/>
          <w:szCs w:val="24"/>
        </w:rPr>
        <w:t>Lifelong</w:t>
      </w:r>
      <w:proofErr w:type="spellEnd"/>
      <w:r w:rsidR="00AD37AD" w:rsidRPr="00AD37AD">
        <w:rPr>
          <w:rFonts w:ascii="Times New Roman" w:hAnsi="Times New Roman" w:cs="Times New Roman"/>
          <w:sz w:val="24"/>
          <w:szCs w:val="24"/>
        </w:rPr>
        <w:t xml:space="preserve"> </w:t>
      </w:r>
      <w:proofErr w:type="spellStart"/>
      <w:r w:rsidR="00AD37AD" w:rsidRPr="00AD37AD">
        <w:rPr>
          <w:rFonts w:ascii="Times New Roman" w:hAnsi="Times New Roman" w:cs="Times New Roman"/>
          <w:sz w:val="24"/>
          <w:szCs w:val="24"/>
        </w:rPr>
        <w:t>Learning</w:t>
      </w:r>
      <w:proofErr w:type="spellEnd"/>
      <w:r w:rsidR="00AD37AD" w:rsidRPr="00AD37AD">
        <w:rPr>
          <w:rFonts w:ascii="Times New Roman" w:hAnsi="Times New Roman" w:cs="Times New Roman"/>
          <w:sz w:val="24"/>
          <w:szCs w:val="24"/>
        </w:rPr>
        <w:t xml:space="preserve">, University of </w:t>
      </w:r>
      <w:proofErr w:type="spellStart"/>
      <w:r w:rsidR="00AD37AD" w:rsidRPr="00AD37AD">
        <w:rPr>
          <w:rFonts w:ascii="Times New Roman" w:hAnsi="Times New Roman" w:cs="Times New Roman"/>
          <w:sz w:val="24"/>
          <w:szCs w:val="24"/>
        </w:rPr>
        <w:t>Žilina</w:t>
      </w:r>
      <w:proofErr w:type="spellEnd"/>
      <w:r w:rsidR="00AD37AD">
        <w:rPr>
          <w:rFonts w:ascii="Times New Roman" w:hAnsi="Times New Roman" w:cs="Times New Roman"/>
          <w:sz w:val="24"/>
          <w:szCs w:val="24"/>
        </w:rPr>
        <w:t>.</w:t>
      </w:r>
    </w:p>
    <w:p w14:paraId="14CDD2A6" w14:textId="1AC341DA" w:rsidR="00AD37AD" w:rsidRPr="00085215" w:rsidRDefault="00837C87" w:rsidP="00AD37AD">
      <w:pPr>
        <w:spacing w:line="276" w:lineRule="auto"/>
        <w:jc w:val="both"/>
        <w:rPr>
          <w:rFonts w:ascii="Times New Roman" w:hAnsi="Times New Roman" w:cs="Times New Roman"/>
          <w:sz w:val="24"/>
          <w:szCs w:val="24"/>
        </w:rPr>
      </w:pPr>
      <w:r>
        <w:rPr>
          <w:rFonts w:ascii="Times New Roman" w:hAnsi="Times New Roman" w:cs="Times New Roman"/>
          <w:sz w:val="24"/>
          <w:szCs w:val="24"/>
        </w:rPr>
        <w:t>R</w:t>
      </w:r>
      <w:r w:rsidR="00AD37AD">
        <w:rPr>
          <w:rFonts w:ascii="Times New Roman" w:hAnsi="Times New Roman" w:cs="Times New Roman"/>
          <w:sz w:val="24"/>
          <w:szCs w:val="24"/>
        </w:rPr>
        <w:t xml:space="preserve">esearch </w:t>
      </w:r>
      <w:proofErr w:type="spellStart"/>
      <w:r w:rsidR="00AD37AD">
        <w:rPr>
          <w:rFonts w:ascii="Times New Roman" w:hAnsi="Times New Roman" w:cs="Times New Roman"/>
          <w:sz w:val="24"/>
          <w:szCs w:val="24"/>
        </w:rPr>
        <w:t>fields</w:t>
      </w:r>
      <w:proofErr w:type="spellEnd"/>
      <w:r w:rsidR="00AD37AD">
        <w:rPr>
          <w:rFonts w:ascii="Times New Roman" w:hAnsi="Times New Roman" w:cs="Times New Roman"/>
          <w:sz w:val="24"/>
          <w:szCs w:val="24"/>
        </w:rPr>
        <w:t xml:space="preserve">: </w:t>
      </w:r>
      <w:r w:rsidR="00AD37AD" w:rsidRPr="00AD37AD">
        <w:rPr>
          <w:rFonts w:ascii="Times New Roman" w:hAnsi="Times New Roman" w:cs="Times New Roman"/>
          <w:sz w:val="24"/>
          <w:szCs w:val="24"/>
        </w:rPr>
        <w:t xml:space="preserve">English </w:t>
      </w:r>
      <w:proofErr w:type="spellStart"/>
      <w:r w:rsidR="00AD37AD" w:rsidRPr="00AD37AD">
        <w:rPr>
          <w:rFonts w:ascii="Times New Roman" w:hAnsi="Times New Roman" w:cs="Times New Roman"/>
          <w:sz w:val="24"/>
          <w:szCs w:val="24"/>
        </w:rPr>
        <w:t>for</w:t>
      </w:r>
      <w:proofErr w:type="spellEnd"/>
      <w:r w:rsidR="00AD37AD" w:rsidRPr="00AD37AD">
        <w:rPr>
          <w:rFonts w:ascii="Times New Roman" w:hAnsi="Times New Roman" w:cs="Times New Roman"/>
          <w:sz w:val="24"/>
          <w:szCs w:val="24"/>
        </w:rPr>
        <w:t xml:space="preserve"> </w:t>
      </w:r>
      <w:proofErr w:type="spellStart"/>
      <w:r w:rsidR="00AD37AD" w:rsidRPr="00AD37AD">
        <w:rPr>
          <w:rFonts w:ascii="Times New Roman" w:hAnsi="Times New Roman" w:cs="Times New Roman"/>
          <w:sz w:val="24"/>
          <w:szCs w:val="24"/>
        </w:rPr>
        <w:t>Specific</w:t>
      </w:r>
      <w:proofErr w:type="spellEnd"/>
      <w:r w:rsidR="00AD37AD" w:rsidRPr="00AD37AD">
        <w:rPr>
          <w:rFonts w:ascii="Times New Roman" w:hAnsi="Times New Roman" w:cs="Times New Roman"/>
          <w:sz w:val="24"/>
          <w:szCs w:val="24"/>
        </w:rPr>
        <w:t xml:space="preserve"> </w:t>
      </w:r>
      <w:proofErr w:type="spellStart"/>
      <w:r w:rsidR="00AD37AD" w:rsidRPr="00AD37AD">
        <w:rPr>
          <w:rFonts w:ascii="Times New Roman" w:hAnsi="Times New Roman" w:cs="Times New Roman"/>
          <w:sz w:val="24"/>
          <w:szCs w:val="24"/>
        </w:rPr>
        <w:t>Purposes</w:t>
      </w:r>
      <w:proofErr w:type="spellEnd"/>
      <w:r w:rsidR="00AD37AD" w:rsidRPr="00AD37AD">
        <w:rPr>
          <w:rFonts w:ascii="Times New Roman" w:hAnsi="Times New Roman" w:cs="Times New Roman"/>
          <w:sz w:val="24"/>
          <w:szCs w:val="24"/>
        </w:rPr>
        <w:t xml:space="preserve">, </w:t>
      </w:r>
      <w:proofErr w:type="spellStart"/>
      <w:r w:rsidR="00AD37AD" w:rsidRPr="00AD37AD">
        <w:rPr>
          <w:rFonts w:ascii="Times New Roman" w:hAnsi="Times New Roman" w:cs="Times New Roman"/>
          <w:sz w:val="24"/>
          <w:szCs w:val="24"/>
        </w:rPr>
        <w:t>Discourse</w:t>
      </w:r>
      <w:proofErr w:type="spellEnd"/>
      <w:r w:rsidR="00AD37AD" w:rsidRPr="00AD37AD">
        <w:rPr>
          <w:rFonts w:ascii="Times New Roman" w:hAnsi="Times New Roman" w:cs="Times New Roman"/>
          <w:sz w:val="24"/>
          <w:szCs w:val="24"/>
        </w:rPr>
        <w:t xml:space="preserve"> </w:t>
      </w:r>
      <w:proofErr w:type="spellStart"/>
      <w:r w:rsidR="00AD37AD" w:rsidRPr="00AD37AD">
        <w:rPr>
          <w:rFonts w:ascii="Times New Roman" w:hAnsi="Times New Roman" w:cs="Times New Roman"/>
          <w:sz w:val="24"/>
          <w:szCs w:val="24"/>
        </w:rPr>
        <w:t>Analysis</w:t>
      </w:r>
      <w:proofErr w:type="spellEnd"/>
      <w:r w:rsidR="00305401">
        <w:rPr>
          <w:rFonts w:ascii="Times New Roman" w:hAnsi="Times New Roman" w:cs="Times New Roman"/>
          <w:sz w:val="24"/>
          <w:szCs w:val="24"/>
        </w:rPr>
        <w:t>.</w:t>
      </w:r>
    </w:p>
    <w:p w14:paraId="05F68957" w14:textId="77777777" w:rsidR="00172F67" w:rsidRPr="00085215" w:rsidRDefault="00172F67" w:rsidP="00085215">
      <w:pPr>
        <w:spacing w:line="276" w:lineRule="auto"/>
        <w:jc w:val="both"/>
        <w:rPr>
          <w:rFonts w:ascii="Times New Roman" w:hAnsi="Times New Roman" w:cs="Times New Roman"/>
          <w:sz w:val="24"/>
          <w:szCs w:val="24"/>
        </w:rPr>
      </w:pPr>
    </w:p>
    <w:p w14:paraId="07000D44" w14:textId="4680A3F0" w:rsidR="009F5D76" w:rsidRPr="00085215" w:rsidRDefault="002743C9" w:rsidP="00085215">
      <w:pPr>
        <w:spacing w:line="276" w:lineRule="auto"/>
        <w:jc w:val="both"/>
        <w:rPr>
          <w:rFonts w:ascii="Times New Roman" w:hAnsi="Times New Roman" w:cs="Times New Roman"/>
          <w:sz w:val="24"/>
          <w:szCs w:val="24"/>
        </w:rPr>
      </w:pPr>
      <w:r w:rsidRPr="00085215">
        <w:rPr>
          <w:rFonts w:ascii="Times New Roman" w:hAnsi="Times New Roman" w:cs="Times New Roman"/>
          <w:b/>
          <w:bCs/>
          <w:sz w:val="24"/>
          <w:szCs w:val="24"/>
        </w:rPr>
        <w:t xml:space="preserve">Dr. </w:t>
      </w:r>
      <w:r w:rsidR="009F5D76" w:rsidRPr="00085215">
        <w:rPr>
          <w:rFonts w:ascii="Times New Roman" w:hAnsi="Times New Roman" w:cs="Times New Roman"/>
          <w:b/>
          <w:bCs/>
          <w:sz w:val="24"/>
          <w:szCs w:val="24"/>
        </w:rPr>
        <w:t>Lippai Zsolt</w:t>
      </w:r>
      <w:r w:rsidR="00D046CF" w:rsidRPr="00085215">
        <w:rPr>
          <w:rFonts w:ascii="Times New Roman" w:hAnsi="Times New Roman" w:cs="Times New Roman"/>
          <w:b/>
          <w:bCs/>
          <w:sz w:val="24"/>
          <w:szCs w:val="24"/>
        </w:rPr>
        <w:t xml:space="preserve"> Sándor</w:t>
      </w:r>
      <w:r w:rsidRPr="00085215">
        <w:rPr>
          <w:rFonts w:ascii="Times New Roman" w:hAnsi="Times New Roman" w:cs="Times New Roman"/>
          <w:b/>
          <w:bCs/>
          <w:sz w:val="24"/>
          <w:szCs w:val="24"/>
        </w:rPr>
        <w:t xml:space="preserve"> PhD</w:t>
      </w:r>
      <w:r w:rsidR="009F5D76" w:rsidRPr="00085215">
        <w:rPr>
          <w:rFonts w:ascii="Times New Roman" w:hAnsi="Times New Roman" w:cs="Times New Roman"/>
          <w:sz w:val="24"/>
          <w:szCs w:val="24"/>
        </w:rPr>
        <w:t>: r. alezredes, egyetemi tanársegéd, a Magánbiztonsági és</w:t>
      </w:r>
      <w:r w:rsidR="00305401">
        <w:rPr>
          <w:rFonts w:ascii="Times New Roman" w:hAnsi="Times New Roman" w:cs="Times New Roman"/>
          <w:sz w:val="24"/>
          <w:szCs w:val="24"/>
        </w:rPr>
        <w:t xml:space="preserve"> </w:t>
      </w:r>
      <w:proofErr w:type="gramStart"/>
      <w:r w:rsidR="00305401">
        <w:rPr>
          <w:rFonts w:ascii="Times New Roman" w:hAnsi="Times New Roman" w:cs="Times New Roman"/>
          <w:sz w:val="24"/>
          <w:szCs w:val="24"/>
        </w:rPr>
        <w:t xml:space="preserve">az </w:t>
      </w:r>
      <w:r w:rsidR="009F5D76" w:rsidRPr="00085215">
        <w:rPr>
          <w:rFonts w:ascii="Times New Roman" w:hAnsi="Times New Roman" w:cs="Times New Roman"/>
          <w:sz w:val="24"/>
          <w:szCs w:val="24"/>
        </w:rPr>
        <w:t xml:space="preserve"> Önkormányzati</w:t>
      </w:r>
      <w:proofErr w:type="gramEnd"/>
      <w:r w:rsidR="009F5D76" w:rsidRPr="00085215">
        <w:rPr>
          <w:rFonts w:ascii="Times New Roman" w:hAnsi="Times New Roman" w:cs="Times New Roman"/>
          <w:sz w:val="24"/>
          <w:szCs w:val="24"/>
        </w:rPr>
        <w:t xml:space="preserve"> Rendészeti Tanszék oktatója, a Magyar Rendészet tudományos folyóirat szerkesztője. </w:t>
      </w:r>
    </w:p>
    <w:p w14:paraId="2809A08D" w14:textId="77777777" w:rsidR="009F5D76" w:rsidRPr="00085215" w:rsidRDefault="009F5D76" w:rsidP="00085215">
      <w:pPr>
        <w:spacing w:line="276" w:lineRule="auto"/>
        <w:jc w:val="both"/>
        <w:rPr>
          <w:rFonts w:ascii="Times New Roman" w:hAnsi="Times New Roman" w:cs="Times New Roman"/>
          <w:sz w:val="24"/>
          <w:szCs w:val="24"/>
        </w:rPr>
      </w:pPr>
      <w:r w:rsidRPr="00085215">
        <w:rPr>
          <w:rFonts w:ascii="Times New Roman" w:hAnsi="Times New Roman" w:cs="Times New Roman"/>
          <w:sz w:val="24"/>
          <w:szCs w:val="24"/>
        </w:rPr>
        <w:t>Kutatási terület: magánbiztonság, önkormányzati rendészet.</w:t>
      </w:r>
    </w:p>
    <w:p w14:paraId="6D89CB1E" w14:textId="1D79A818" w:rsidR="001F2768" w:rsidRDefault="001F2768" w:rsidP="00085215">
      <w:pPr>
        <w:spacing w:line="276" w:lineRule="auto"/>
        <w:jc w:val="both"/>
        <w:rPr>
          <w:rFonts w:ascii="Times New Roman" w:hAnsi="Times New Roman" w:cs="Times New Roman"/>
          <w:sz w:val="24"/>
          <w:szCs w:val="24"/>
        </w:rPr>
      </w:pPr>
      <w:r w:rsidRPr="00085215">
        <w:rPr>
          <w:rFonts w:ascii="Times New Roman" w:hAnsi="Times New Roman" w:cs="Times New Roman"/>
          <w:b/>
          <w:bCs/>
          <w:sz w:val="24"/>
          <w:szCs w:val="24"/>
        </w:rPr>
        <w:t>Dr. Major Róbert</w:t>
      </w:r>
      <w:r w:rsidR="00837C87">
        <w:rPr>
          <w:rFonts w:ascii="Times New Roman" w:hAnsi="Times New Roman" w:cs="Times New Roman"/>
          <w:b/>
          <w:bCs/>
          <w:sz w:val="24"/>
          <w:szCs w:val="24"/>
        </w:rPr>
        <w:t xml:space="preserve"> PhD</w:t>
      </w:r>
      <w:r w:rsidRPr="00085215">
        <w:rPr>
          <w:rFonts w:ascii="Times New Roman" w:hAnsi="Times New Roman" w:cs="Times New Roman"/>
          <w:b/>
          <w:bCs/>
          <w:sz w:val="24"/>
          <w:szCs w:val="24"/>
        </w:rPr>
        <w:t xml:space="preserve">: </w:t>
      </w:r>
      <w:r w:rsidR="00A378F7" w:rsidRPr="00A378F7">
        <w:rPr>
          <w:rFonts w:ascii="Times New Roman" w:hAnsi="Times New Roman" w:cs="Times New Roman"/>
          <w:sz w:val="24"/>
          <w:szCs w:val="24"/>
        </w:rPr>
        <w:t>Oktatási Dékánhelyettes,</w:t>
      </w:r>
      <w:r w:rsidR="00A378F7">
        <w:rPr>
          <w:rFonts w:ascii="Times New Roman" w:hAnsi="Times New Roman" w:cs="Times New Roman"/>
          <w:b/>
          <w:bCs/>
          <w:sz w:val="24"/>
          <w:szCs w:val="24"/>
        </w:rPr>
        <w:t xml:space="preserve"> </w:t>
      </w:r>
      <w:r w:rsidR="00A378F7" w:rsidRPr="00A378F7">
        <w:rPr>
          <w:rFonts w:ascii="Times New Roman" w:hAnsi="Times New Roman" w:cs="Times New Roman"/>
          <w:sz w:val="24"/>
          <w:szCs w:val="24"/>
        </w:rPr>
        <w:t>r. ezredes, rendőrségi főtanácsos, tanszékvezető egyetemi docens</w:t>
      </w:r>
      <w:r w:rsidR="00305401">
        <w:rPr>
          <w:rFonts w:ascii="Times New Roman" w:hAnsi="Times New Roman" w:cs="Times New Roman"/>
          <w:sz w:val="24"/>
          <w:szCs w:val="24"/>
        </w:rPr>
        <w:t xml:space="preserve"> a</w:t>
      </w:r>
      <w:r w:rsidR="00A378F7">
        <w:rPr>
          <w:rFonts w:ascii="Times New Roman" w:hAnsi="Times New Roman" w:cs="Times New Roman"/>
          <w:sz w:val="24"/>
          <w:szCs w:val="24"/>
        </w:rPr>
        <w:t xml:space="preserve"> </w:t>
      </w:r>
      <w:r w:rsidR="001D258F">
        <w:rPr>
          <w:rFonts w:ascii="Times New Roman" w:hAnsi="Times New Roman" w:cs="Times New Roman"/>
          <w:sz w:val="24"/>
          <w:szCs w:val="24"/>
        </w:rPr>
        <w:t>Közbiztonsági Tanszék</w:t>
      </w:r>
      <w:r w:rsidR="00305401">
        <w:rPr>
          <w:rFonts w:ascii="Times New Roman" w:hAnsi="Times New Roman" w:cs="Times New Roman"/>
          <w:sz w:val="24"/>
          <w:szCs w:val="24"/>
        </w:rPr>
        <w:t>en</w:t>
      </w:r>
      <w:r w:rsidR="001D258F">
        <w:rPr>
          <w:rFonts w:ascii="Times New Roman" w:hAnsi="Times New Roman" w:cs="Times New Roman"/>
          <w:sz w:val="24"/>
          <w:szCs w:val="24"/>
        </w:rPr>
        <w:t>.</w:t>
      </w:r>
    </w:p>
    <w:p w14:paraId="109591FF" w14:textId="63217D55" w:rsidR="001D258F" w:rsidRPr="00085215" w:rsidRDefault="001D258F" w:rsidP="001D258F">
      <w:pPr>
        <w:spacing w:line="276" w:lineRule="auto"/>
        <w:jc w:val="both"/>
        <w:rPr>
          <w:rFonts w:ascii="Times New Roman" w:hAnsi="Times New Roman" w:cs="Times New Roman"/>
          <w:sz w:val="24"/>
          <w:szCs w:val="24"/>
        </w:rPr>
      </w:pPr>
      <w:r>
        <w:rPr>
          <w:rFonts w:ascii="Times New Roman" w:hAnsi="Times New Roman" w:cs="Times New Roman"/>
          <w:sz w:val="24"/>
          <w:szCs w:val="24"/>
        </w:rPr>
        <w:t>Kutatási terület: k</w:t>
      </w:r>
      <w:r w:rsidRPr="001D258F">
        <w:rPr>
          <w:rFonts w:ascii="Times New Roman" w:hAnsi="Times New Roman" w:cs="Times New Roman"/>
          <w:sz w:val="24"/>
          <w:szCs w:val="24"/>
        </w:rPr>
        <w:t>özlekedésbiztonság</w:t>
      </w:r>
      <w:r>
        <w:rPr>
          <w:rFonts w:ascii="Times New Roman" w:hAnsi="Times New Roman" w:cs="Times New Roman"/>
          <w:sz w:val="24"/>
          <w:szCs w:val="24"/>
        </w:rPr>
        <w:t>, a b</w:t>
      </w:r>
      <w:r w:rsidRPr="001D258F">
        <w:rPr>
          <w:rFonts w:ascii="Times New Roman" w:hAnsi="Times New Roman" w:cs="Times New Roman"/>
          <w:sz w:val="24"/>
          <w:szCs w:val="24"/>
        </w:rPr>
        <w:t>alesetmegelőzés jogi és nem jogi eszközei</w:t>
      </w:r>
      <w:r>
        <w:rPr>
          <w:rFonts w:ascii="Times New Roman" w:hAnsi="Times New Roman" w:cs="Times New Roman"/>
          <w:sz w:val="24"/>
          <w:szCs w:val="24"/>
        </w:rPr>
        <w:t xml:space="preserve">, a </w:t>
      </w:r>
      <w:r w:rsidRPr="001D258F">
        <w:rPr>
          <w:rFonts w:ascii="Times New Roman" w:hAnsi="Times New Roman" w:cs="Times New Roman"/>
          <w:sz w:val="24"/>
          <w:szCs w:val="24"/>
        </w:rPr>
        <w:t>közlekedésrendészeti tevékenység hatékonysága</w:t>
      </w:r>
      <w:r>
        <w:rPr>
          <w:rFonts w:ascii="Times New Roman" w:hAnsi="Times New Roman" w:cs="Times New Roman"/>
          <w:sz w:val="24"/>
          <w:szCs w:val="24"/>
        </w:rPr>
        <w:t>, k</w:t>
      </w:r>
      <w:r w:rsidRPr="001D258F">
        <w:rPr>
          <w:rFonts w:ascii="Times New Roman" w:hAnsi="Times New Roman" w:cs="Times New Roman"/>
          <w:sz w:val="24"/>
          <w:szCs w:val="24"/>
        </w:rPr>
        <w:t>özrendvédelem, csapatszolgálat</w:t>
      </w:r>
      <w:r>
        <w:rPr>
          <w:rFonts w:ascii="Times New Roman" w:hAnsi="Times New Roman" w:cs="Times New Roman"/>
          <w:sz w:val="24"/>
          <w:szCs w:val="24"/>
        </w:rPr>
        <w:t>, k</w:t>
      </w:r>
      <w:r w:rsidRPr="001D258F">
        <w:rPr>
          <w:rFonts w:ascii="Times New Roman" w:hAnsi="Times New Roman" w:cs="Times New Roman"/>
          <w:sz w:val="24"/>
          <w:szCs w:val="24"/>
        </w:rPr>
        <w:t>özösségi rendőrség</w:t>
      </w:r>
      <w:r>
        <w:rPr>
          <w:rFonts w:ascii="Times New Roman" w:hAnsi="Times New Roman" w:cs="Times New Roman"/>
          <w:sz w:val="24"/>
          <w:szCs w:val="24"/>
        </w:rPr>
        <w:t>, r</w:t>
      </w:r>
      <w:r w:rsidRPr="001D258F">
        <w:rPr>
          <w:rFonts w:ascii="Times New Roman" w:hAnsi="Times New Roman" w:cs="Times New Roman"/>
          <w:sz w:val="24"/>
          <w:szCs w:val="24"/>
        </w:rPr>
        <w:t>endészeti oktatás</w:t>
      </w:r>
      <w:r>
        <w:rPr>
          <w:rFonts w:ascii="Times New Roman" w:hAnsi="Times New Roman" w:cs="Times New Roman"/>
          <w:sz w:val="24"/>
          <w:szCs w:val="24"/>
        </w:rPr>
        <w:t xml:space="preserve"> és</w:t>
      </w:r>
      <w:r w:rsidRPr="001D258F">
        <w:rPr>
          <w:rFonts w:ascii="Times New Roman" w:hAnsi="Times New Roman" w:cs="Times New Roman"/>
          <w:sz w:val="24"/>
          <w:szCs w:val="24"/>
        </w:rPr>
        <w:t xml:space="preserve"> képzés</w:t>
      </w:r>
      <w:r w:rsidR="00A0369D">
        <w:rPr>
          <w:rFonts w:ascii="Times New Roman" w:hAnsi="Times New Roman" w:cs="Times New Roman"/>
          <w:sz w:val="24"/>
          <w:szCs w:val="24"/>
        </w:rPr>
        <w:t xml:space="preserve">, </w:t>
      </w:r>
      <w:r w:rsidR="00A0369D" w:rsidRPr="00A0369D">
        <w:rPr>
          <w:rFonts w:ascii="Times New Roman" w:hAnsi="Times New Roman" w:cs="Times New Roman"/>
          <w:sz w:val="24"/>
          <w:szCs w:val="24"/>
        </w:rPr>
        <w:t>rendészettudomány, büntetőjog, kriminológia</w:t>
      </w:r>
      <w:r w:rsidR="00A0369D">
        <w:rPr>
          <w:rFonts w:ascii="Times New Roman" w:hAnsi="Times New Roman" w:cs="Times New Roman"/>
          <w:sz w:val="24"/>
          <w:szCs w:val="24"/>
        </w:rPr>
        <w:t>.</w:t>
      </w:r>
    </w:p>
    <w:p w14:paraId="14611991" w14:textId="2E993BB9" w:rsidR="009F5D76" w:rsidRPr="00085215" w:rsidRDefault="009F5D76" w:rsidP="00085215">
      <w:pPr>
        <w:spacing w:line="276" w:lineRule="auto"/>
        <w:jc w:val="both"/>
        <w:rPr>
          <w:rFonts w:ascii="Times New Roman" w:hAnsi="Times New Roman" w:cs="Times New Roman"/>
          <w:sz w:val="24"/>
          <w:szCs w:val="24"/>
        </w:rPr>
      </w:pPr>
      <w:r w:rsidRPr="00085215">
        <w:rPr>
          <w:rFonts w:ascii="Times New Roman" w:hAnsi="Times New Roman" w:cs="Times New Roman"/>
          <w:b/>
          <w:bCs/>
          <w:sz w:val="24"/>
          <w:szCs w:val="24"/>
        </w:rPr>
        <w:t xml:space="preserve">Dr. </w:t>
      </w:r>
      <w:proofErr w:type="spellStart"/>
      <w:r w:rsidR="002A069D" w:rsidRPr="00085215">
        <w:rPr>
          <w:rFonts w:ascii="Times New Roman" w:hAnsi="Times New Roman" w:cs="Times New Roman"/>
          <w:b/>
          <w:bCs/>
          <w:sz w:val="24"/>
          <w:szCs w:val="24"/>
        </w:rPr>
        <w:t>habil</w:t>
      </w:r>
      <w:proofErr w:type="spellEnd"/>
      <w:r w:rsidR="002A069D" w:rsidRPr="00085215">
        <w:rPr>
          <w:rFonts w:ascii="Times New Roman" w:hAnsi="Times New Roman" w:cs="Times New Roman"/>
          <w:b/>
          <w:bCs/>
          <w:sz w:val="24"/>
          <w:szCs w:val="24"/>
        </w:rPr>
        <w:t xml:space="preserve"> </w:t>
      </w:r>
      <w:r w:rsidRPr="00085215">
        <w:rPr>
          <w:rFonts w:ascii="Times New Roman" w:hAnsi="Times New Roman" w:cs="Times New Roman"/>
          <w:b/>
          <w:bCs/>
          <w:sz w:val="24"/>
          <w:szCs w:val="24"/>
        </w:rPr>
        <w:t>Mátyás Szabolcs PhD</w:t>
      </w:r>
      <w:r w:rsidR="00305401" w:rsidRPr="00305401">
        <w:rPr>
          <w:rFonts w:ascii="Times New Roman" w:hAnsi="Times New Roman" w:cs="Times New Roman"/>
          <w:b/>
          <w:bCs/>
          <w:sz w:val="24"/>
          <w:szCs w:val="24"/>
        </w:rPr>
        <w:t>:</w:t>
      </w:r>
      <w:r w:rsidRPr="00085215">
        <w:rPr>
          <w:rFonts w:ascii="Times New Roman" w:hAnsi="Times New Roman" w:cs="Times New Roman"/>
          <w:sz w:val="24"/>
          <w:szCs w:val="24"/>
        </w:rPr>
        <w:t xml:space="preserve"> </w:t>
      </w:r>
      <w:r w:rsidR="006C59A9" w:rsidRPr="00085215">
        <w:rPr>
          <w:rFonts w:ascii="Times New Roman" w:hAnsi="Times New Roman" w:cs="Times New Roman"/>
          <w:sz w:val="24"/>
          <w:szCs w:val="24"/>
        </w:rPr>
        <w:t xml:space="preserve">habilitált </w:t>
      </w:r>
      <w:r w:rsidRPr="00085215">
        <w:rPr>
          <w:rFonts w:ascii="Times New Roman" w:hAnsi="Times New Roman" w:cs="Times New Roman"/>
          <w:sz w:val="24"/>
          <w:szCs w:val="24"/>
        </w:rPr>
        <w:t xml:space="preserve">egyetemi docens, a </w:t>
      </w:r>
      <w:r w:rsidR="00BF48B7" w:rsidRPr="00085215">
        <w:rPr>
          <w:rFonts w:ascii="Times New Roman" w:hAnsi="Times New Roman" w:cs="Times New Roman"/>
          <w:sz w:val="24"/>
          <w:szCs w:val="24"/>
        </w:rPr>
        <w:t>Krimin</w:t>
      </w:r>
      <w:r w:rsidR="00305401">
        <w:rPr>
          <w:rFonts w:ascii="Times New Roman" w:hAnsi="Times New Roman" w:cs="Times New Roman"/>
          <w:sz w:val="24"/>
          <w:szCs w:val="24"/>
        </w:rPr>
        <w:t>ológiai</w:t>
      </w:r>
      <w:r w:rsidR="00BF48B7" w:rsidRPr="00085215">
        <w:rPr>
          <w:rFonts w:ascii="Times New Roman" w:hAnsi="Times New Roman" w:cs="Times New Roman"/>
          <w:sz w:val="24"/>
          <w:szCs w:val="24"/>
        </w:rPr>
        <w:t xml:space="preserve"> Tanszék</w:t>
      </w:r>
      <w:r w:rsidRPr="00085215">
        <w:rPr>
          <w:rFonts w:ascii="Times New Roman" w:hAnsi="Times New Roman" w:cs="Times New Roman"/>
          <w:sz w:val="24"/>
          <w:szCs w:val="24"/>
        </w:rPr>
        <w:t xml:space="preserve"> oktatója, a Bűnözésföldrajzi közlemények és a Criminal geographical journal c. tudományos folyóiratok főszerkesztője, </w:t>
      </w:r>
      <w:r w:rsidR="00481FFE" w:rsidRPr="00085215">
        <w:rPr>
          <w:rFonts w:ascii="Times New Roman" w:hAnsi="Times New Roman" w:cs="Times New Roman"/>
          <w:sz w:val="24"/>
          <w:szCs w:val="24"/>
        </w:rPr>
        <w:t xml:space="preserve">és </w:t>
      </w:r>
      <w:r w:rsidRPr="00085215">
        <w:rPr>
          <w:rFonts w:ascii="Times New Roman" w:hAnsi="Times New Roman" w:cs="Times New Roman"/>
          <w:sz w:val="24"/>
          <w:szCs w:val="24"/>
        </w:rPr>
        <w:t>a Nemzetközi Bűnözésföldrajzi Szövetség (International Criminal Geographical Association) alapítótagja</w:t>
      </w:r>
      <w:r w:rsidR="008D5A17" w:rsidRPr="00085215">
        <w:rPr>
          <w:rFonts w:ascii="Times New Roman" w:hAnsi="Times New Roman" w:cs="Times New Roman"/>
          <w:sz w:val="24"/>
          <w:szCs w:val="24"/>
        </w:rPr>
        <w:t>, valamint tagja, az MTA IX. osztály Állam-és Jogtudományi Bizottság Rendészeti Albizottságának.</w:t>
      </w:r>
    </w:p>
    <w:p w14:paraId="6C1E8912" w14:textId="77777777" w:rsidR="009F5D76" w:rsidRPr="00085215" w:rsidRDefault="009F5D76" w:rsidP="00085215">
      <w:pPr>
        <w:spacing w:line="276" w:lineRule="auto"/>
        <w:jc w:val="both"/>
        <w:rPr>
          <w:rFonts w:ascii="Times New Roman" w:hAnsi="Times New Roman" w:cs="Times New Roman"/>
          <w:sz w:val="24"/>
          <w:szCs w:val="24"/>
        </w:rPr>
      </w:pPr>
      <w:r w:rsidRPr="00085215">
        <w:rPr>
          <w:rFonts w:ascii="Times New Roman" w:hAnsi="Times New Roman" w:cs="Times New Roman"/>
          <w:sz w:val="24"/>
          <w:szCs w:val="24"/>
        </w:rPr>
        <w:t>Kutatási terület: bűnözésföldrajz; kriminalisztika; szociálgeográfia; turizmus és biztonság.</w:t>
      </w:r>
    </w:p>
    <w:p w14:paraId="3A00D335" w14:textId="01E7D40D" w:rsidR="00172F67" w:rsidRDefault="00172F67" w:rsidP="00085215">
      <w:pPr>
        <w:spacing w:line="276" w:lineRule="auto"/>
        <w:jc w:val="both"/>
        <w:rPr>
          <w:rFonts w:ascii="Times New Roman" w:hAnsi="Times New Roman" w:cs="Times New Roman"/>
          <w:sz w:val="24"/>
          <w:szCs w:val="24"/>
        </w:rPr>
      </w:pPr>
      <w:r w:rsidRPr="00085215">
        <w:rPr>
          <w:rFonts w:ascii="Times New Roman" w:hAnsi="Times New Roman" w:cs="Times New Roman"/>
          <w:b/>
          <w:bCs/>
          <w:sz w:val="24"/>
          <w:szCs w:val="24"/>
        </w:rPr>
        <w:t xml:space="preserve">Nagy Éva: </w:t>
      </w:r>
      <w:r w:rsidRPr="00085215">
        <w:rPr>
          <w:rFonts w:ascii="Times New Roman" w:hAnsi="Times New Roman" w:cs="Times New Roman"/>
          <w:sz w:val="24"/>
          <w:szCs w:val="24"/>
        </w:rPr>
        <w:t>doktorjelölt</w:t>
      </w:r>
      <w:r w:rsidR="001D258F" w:rsidRPr="001D258F">
        <w:rPr>
          <w:rFonts w:ascii="Times New Roman" w:hAnsi="Times New Roman" w:cs="Times New Roman"/>
          <w:sz w:val="24"/>
          <w:szCs w:val="24"/>
        </w:rPr>
        <w:t xml:space="preserve"> az ELTE Irodalomtudományi Doktori Iskolában</w:t>
      </w:r>
      <w:r w:rsidRPr="00085215">
        <w:rPr>
          <w:rFonts w:ascii="Times New Roman" w:hAnsi="Times New Roman" w:cs="Times New Roman"/>
          <w:sz w:val="24"/>
          <w:szCs w:val="24"/>
        </w:rPr>
        <w:t>,</w:t>
      </w:r>
      <w:r w:rsidRPr="00085215">
        <w:rPr>
          <w:rFonts w:ascii="Times New Roman" w:hAnsi="Times New Roman" w:cs="Times New Roman"/>
          <w:b/>
          <w:bCs/>
          <w:sz w:val="24"/>
          <w:szCs w:val="24"/>
        </w:rPr>
        <w:t xml:space="preserve"> </w:t>
      </w:r>
      <w:r w:rsidR="001D258F" w:rsidRPr="001D258F">
        <w:rPr>
          <w:rFonts w:ascii="Times New Roman" w:hAnsi="Times New Roman" w:cs="Times New Roman"/>
          <w:sz w:val="24"/>
          <w:szCs w:val="24"/>
        </w:rPr>
        <w:t>orosz szakcsoportvezető,</w:t>
      </w:r>
      <w:r w:rsidR="001D258F">
        <w:rPr>
          <w:rFonts w:ascii="Times New Roman" w:hAnsi="Times New Roman" w:cs="Times New Roman"/>
          <w:b/>
          <w:bCs/>
          <w:sz w:val="24"/>
          <w:szCs w:val="24"/>
        </w:rPr>
        <w:t xml:space="preserve"> </w:t>
      </w:r>
      <w:r w:rsidR="001D258F" w:rsidRPr="001D258F">
        <w:rPr>
          <w:rFonts w:ascii="Times New Roman" w:hAnsi="Times New Roman" w:cs="Times New Roman"/>
          <w:sz w:val="24"/>
          <w:szCs w:val="24"/>
        </w:rPr>
        <w:t>orosz nyelvtanár</w:t>
      </w:r>
      <w:r w:rsidR="00305401">
        <w:rPr>
          <w:rFonts w:ascii="Times New Roman" w:hAnsi="Times New Roman" w:cs="Times New Roman"/>
          <w:sz w:val="24"/>
          <w:szCs w:val="24"/>
        </w:rPr>
        <w:t xml:space="preserve"> az</w:t>
      </w:r>
      <w:r w:rsidR="001D258F" w:rsidRPr="001D258F">
        <w:rPr>
          <w:rFonts w:ascii="Times New Roman" w:hAnsi="Times New Roman" w:cs="Times New Roman"/>
          <w:sz w:val="24"/>
          <w:szCs w:val="24"/>
        </w:rPr>
        <w:t xml:space="preserve"> Idegennyelvi és Szaknyelvi Lektorátus</w:t>
      </w:r>
      <w:r w:rsidR="00305401">
        <w:rPr>
          <w:rFonts w:ascii="Times New Roman" w:hAnsi="Times New Roman" w:cs="Times New Roman"/>
          <w:sz w:val="24"/>
          <w:szCs w:val="24"/>
        </w:rPr>
        <w:t>on</w:t>
      </w:r>
      <w:r w:rsidR="001D258F" w:rsidRPr="001D258F">
        <w:rPr>
          <w:rFonts w:ascii="Times New Roman" w:hAnsi="Times New Roman" w:cs="Times New Roman"/>
          <w:sz w:val="24"/>
          <w:szCs w:val="24"/>
        </w:rPr>
        <w:t>.</w:t>
      </w:r>
      <w:r w:rsidR="002D387B">
        <w:rPr>
          <w:rFonts w:ascii="Times New Roman" w:hAnsi="Times New Roman" w:cs="Times New Roman"/>
          <w:sz w:val="24"/>
          <w:szCs w:val="24"/>
        </w:rPr>
        <w:t xml:space="preserve"> Tagja a </w:t>
      </w:r>
      <w:proofErr w:type="spellStart"/>
      <w:r w:rsidR="00E65B8E" w:rsidRPr="00E65B8E">
        <w:rPr>
          <w:rFonts w:ascii="Times New Roman" w:hAnsi="Times New Roman" w:cs="Times New Roman"/>
          <w:sz w:val="24"/>
          <w:szCs w:val="24"/>
        </w:rPr>
        <w:t>Fédération</w:t>
      </w:r>
      <w:proofErr w:type="spellEnd"/>
      <w:r w:rsidR="00E65B8E" w:rsidRPr="00E65B8E">
        <w:rPr>
          <w:rFonts w:ascii="Times New Roman" w:hAnsi="Times New Roman" w:cs="Times New Roman"/>
          <w:sz w:val="24"/>
          <w:szCs w:val="24"/>
        </w:rPr>
        <w:t xml:space="preserve"> </w:t>
      </w:r>
      <w:proofErr w:type="spellStart"/>
      <w:r w:rsidR="00E65B8E" w:rsidRPr="00E65B8E">
        <w:rPr>
          <w:rFonts w:ascii="Times New Roman" w:hAnsi="Times New Roman" w:cs="Times New Roman"/>
          <w:sz w:val="24"/>
          <w:szCs w:val="24"/>
        </w:rPr>
        <w:t>Internationale</w:t>
      </w:r>
      <w:proofErr w:type="spellEnd"/>
      <w:r w:rsidR="00E65B8E" w:rsidRPr="00E65B8E">
        <w:rPr>
          <w:rFonts w:ascii="Times New Roman" w:hAnsi="Times New Roman" w:cs="Times New Roman"/>
          <w:sz w:val="24"/>
          <w:szCs w:val="24"/>
        </w:rPr>
        <w:t xml:space="preserve"> </w:t>
      </w:r>
      <w:proofErr w:type="spellStart"/>
      <w:r w:rsidR="00E65B8E" w:rsidRPr="00E65B8E">
        <w:rPr>
          <w:rFonts w:ascii="Times New Roman" w:hAnsi="Times New Roman" w:cs="Times New Roman"/>
          <w:sz w:val="24"/>
          <w:szCs w:val="24"/>
        </w:rPr>
        <w:t>des</w:t>
      </w:r>
      <w:proofErr w:type="spellEnd"/>
      <w:r w:rsidR="00E65B8E" w:rsidRPr="00E65B8E">
        <w:rPr>
          <w:rFonts w:ascii="Times New Roman" w:hAnsi="Times New Roman" w:cs="Times New Roman"/>
          <w:sz w:val="24"/>
          <w:szCs w:val="24"/>
        </w:rPr>
        <w:t xml:space="preserve"> </w:t>
      </w:r>
      <w:proofErr w:type="spellStart"/>
      <w:r w:rsidR="00E65B8E" w:rsidRPr="00E65B8E">
        <w:rPr>
          <w:rFonts w:ascii="Times New Roman" w:hAnsi="Times New Roman" w:cs="Times New Roman"/>
          <w:sz w:val="24"/>
          <w:szCs w:val="24"/>
        </w:rPr>
        <w:t>Professeurs</w:t>
      </w:r>
      <w:proofErr w:type="spellEnd"/>
      <w:r w:rsidR="00E65B8E" w:rsidRPr="00E65B8E">
        <w:rPr>
          <w:rFonts w:ascii="Times New Roman" w:hAnsi="Times New Roman" w:cs="Times New Roman"/>
          <w:sz w:val="24"/>
          <w:szCs w:val="24"/>
        </w:rPr>
        <w:t xml:space="preserve"> de </w:t>
      </w:r>
      <w:proofErr w:type="spellStart"/>
      <w:r w:rsidR="00E65B8E" w:rsidRPr="00E65B8E">
        <w:rPr>
          <w:rFonts w:ascii="Times New Roman" w:hAnsi="Times New Roman" w:cs="Times New Roman"/>
          <w:sz w:val="24"/>
          <w:szCs w:val="24"/>
        </w:rPr>
        <w:t>Langues</w:t>
      </w:r>
      <w:proofErr w:type="spellEnd"/>
      <w:r w:rsidR="00E65B8E" w:rsidRPr="00E65B8E">
        <w:rPr>
          <w:rFonts w:ascii="Times New Roman" w:hAnsi="Times New Roman" w:cs="Times New Roman"/>
          <w:sz w:val="24"/>
          <w:szCs w:val="24"/>
        </w:rPr>
        <w:t xml:space="preserve"> </w:t>
      </w:r>
      <w:proofErr w:type="spellStart"/>
      <w:r w:rsidR="00E65B8E" w:rsidRPr="00E65B8E">
        <w:rPr>
          <w:rFonts w:ascii="Times New Roman" w:hAnsi="Times New Roman" w:cs="Times New Roman"/>
          <w:sz w:val="24"/>
          <w:szCs w:val="24"/>
        </w:rPr>
        <w:t>Vivantes</w:t>
      </w:r>
      <w:proofErr w:type="spellEnd"/>
      <w:r w:rsidR="00E65B8E" w:rsidRPr="00E65B8E">
        <w:rPr>
          <w:rFonts w:ascii="Times New Roman" w:hAnsi="Times New Roman" w:cs="Times New Roman"/>
          <w:sz w:val="24"/>
          <w:szCs w:val="24"/>
        </w:rPr>
        <w:t xml:space="preserve">, </w:t>
      </w:r>
      <w:proofErr w:type="spellStart"/>
      <w:r w:rsidR="00E65B8E" w:rsidRPr="00E65B8E">
        <w:rPr>
          <w:rFonts w:ascii="Times New Roman" w:hAnsi="Times New Roman" w:cs="Times New Roman"/>
          <w:sz w:val="24"/>
          <w:szCs w:val="24"/>
        </w:rPr>
        <w:t>Association</w:t>
      </w:r>
      <w:proofErr w:type="spellEnd"/>
      <w:r w:rsidR="00E65B8E" w:rsidRPr="00E65B8E">
        <w:rPr>
          <w:rFonts w:ascii="Times New Roman" w:hAnsi="Times New Roman" w:cs="Times New Roman"/>
          <w:sz w:val="24"/>
          <w:szCs w:val="24"/>
        </w:rPr>
        <w:t xml:space="preserve"> </w:t>
      </w:r>
      <w:proofErr w:type="spellStart"/>
      <w:r w:rsidR="00E65B8E" w:rsidRPr="00E65B8E">
        <w:rPr>
          <w:rFonts w:ascii="Times New Roman" w:hAnsi="Times New Roman" w:cs="Times New Roman"/>
          <w:sz w:val="24"/>
          <w:szCs w:val="24"/>
        </w:rPr>
        <w:t>Internationale</w:t>
      </w:r>
      <w:proofErr w:type="spellEnd"/>
      <w:r w:rsidR="00E65B8E" w:rsidRPr="00E65B8E">
        <w:rPr>
          <w:rFonts w:ascii="Times New Roman" w:hAnsi="Times New Roman" w:cs="Times New Roman"/>
          <w:sz w:val="24"/>
          <w:szCs w:val="24"/>
        </w:rPr>
        <w:t xml:space="preserve"> de </w:t>
      </w:r>
      <w:proofErr w:type="spellStart"/>
      <w:r w:rsidR="00E65B8E" w:rsidRPr="00E65B8E">
        <w:rPr>
          <w:rFonts w:ascii="Times New Roman" w:hAnsi="Times New Roman" w:cs="Times New Roman"/>
          <w:sz w:val="24"/>
          <w:szCs w:val="24"/>
        </w:rPr>
        <w:t>Linguistique</w:t>
      </w:r>
      <w:proofErr w:type="spellEnd"/>
      <w:r w:rsidR="00E65B8E" w:rsidRPr="00E65B8E">
        <w:rPr>
          <w:rFonts w:ascii="Times New Roman" w:hAnsi="Times New Roman" w:cs="Times New Roman"/>
          <w:sz w:val="24"/>
          <w:szCs w:val="24"/>
        </w:rPr>
        <w:t xml:space="preserve"> </w:t>
      </w:r>
      <w:proofErr w:type="spellStart"/>
      <w:r w:rsidR="00E65B8E" w:rsidRPr="00E65B8E">
        <w:rPr>
          <w:rFonts w:ascii="Times New Roman" w:hAnsi="Times New Roman" w:cs="Times New Roman"/>
          <w:sz w:val="24"/>
          <w:szCs w:val="24"/>
        </w:rPr>
        <w:t>Appliquée</w:t>
      </w:r>
      <w:r w:rsidR="00E65B8E">
        <w:rPr>
          <w:rFonts w:ascii="Times New Roman" w:hAnsi="Times New Roman" w:cs="Times New Roman"/>
          <w:sz w:val="24"/>
          <w:szCs w:val="24"/>
        </w:rPr>
        <w:t>-nek</w:t>
      </w:r>
      <w:proofErr w:type="spellEnd"/>
      <w:r w:rsidR="00E65B8E" w:rsidRPr="00E65B8E">
        <w:rPr>
          <w:rFonts w:ascii="Times New Roman" w:hAnsi="Times New Roman" w:cs="Times New Roman"/>
          <w:sz w:val="24"/>
          <w:szCs w:val="24"/>
        </w:rPr>
        <w:t>,</w:t>
      </w:r>
      <w:r w:rsidR="00E65B8E">
        <w:rPr>
          <w:rFonts w:ascii="Times New Roman" w:hAnsi="Times New Roman" w:cs="Times New Roman"/>
          <w:sz w:val="24"/>
          <w:szCs w:val="24"/>
        </w:rPr>
        <w:t xml:space="preserve"> a </w:t>
      </w:r>
      <w:r w:rsidR="00E65B8E" w:rsidRPr="00E65B8E">
        <w:rPr>
          <w:rFonts w:ascii="Times New Roman" w:hAnsi="Times New Roman" w:cs="Times New Roman"/>
          <w:sz w:val="24"/>
          <w:szCs w:val="24"/>
        </w:rPr>
        <w:t>Magyar Alkalmazott Nyelvészek és Nyelvtanárok Egyesület</w:t>
      </w:r>
      <w:r w:rsidR="00E65B8E">
        <w:rPr>
          <w:rFonts w:ascii="Times New Roman" w:hAnsi="Times New Roman" w:cs="Times New Roman"/>
          <w:sz w:val="24"/>
          <w:szCs w:val="24"/>
        </w:rPr>
        <w:t>ének</w:t>
      </w:r>
      <w:r w:rsidR="00E65B8E" w:rsidRPr="00E65B8E">
        <w:rPr>
          <w:rFonts w:ascii="Times New Roman" w:hAnsi="Times New Roman" w:cs="Times New Roman"/>
          <w:sz w:val="24"/>
          <w:szCs w:val="24"/>
        </w:rPr>
        <w:t>, a Szaknyelvoktatók és- Kutatók Országos Egyesületének</w:t>
      </w:r>
      <w:r w:rsidR="00E65B8E">
        <w:rPr>
          <w:rFonts w:ascii="Times New Roman" w:hAnsi="Times New Roman" w:cs="Times New Roman"/>
          <w:sz w:val="24"/>
          <w:szCs w:val="24"/>
        </w:rPr>
        <w:t>,</w:t>
      </w:r>
      <w:r w:rsidR="00E65B8E" w:rsidRPr="00E65B8E">
        <w:rPr>
          <w:rFonts w:ascii="Times New Roman" w:hAnsi="Times New Roman" w:cs="Times New Roman"/>
          <w:sz w:val="24"/>
          <w:szCs w:val="24"/>
        </w:rPr>
        <w:t xml:space="preserve"> az MRTT</w:t>
      </w:r>
      <w:r w:rsidR="00E65B8E">
        <w:rPr>
          <w:rFonts w:ascii="Times New Roman" w:hAnsi="Times New Roman" w:cs="Times New Roman"/>
          <w:sz w:val="24"/>
          <w:szCs w:val="24"/>
        </w:rPr>
        <w:t>-</w:t>
      </w:r>
      <w:proofErr w:type="spellStart"/>
      <w:r w:rsidR="00E65B8E">
        <w:rPr>
          <w:rFonts w:ascii="Times New Roman" w:hAnsi="Times New Roman" w:cs="Times New Roman"/>
          <w:sz w:val="24"/>
          <w:szCs w:val="24"/>
        </w:rPr>
        <w:t>nek</w:t>
      </w:r>
      <w:proofErr w:type="spellEnd"/>
      <w:r w:rsidR="00E65B8E">
        <w:rPr>
          <w:rFonts w:ascii="Times New Roman" w:hAnsi="Times New Roman" w:cs="Times New Roman"/>
          <w:sz w:val="24"/>
          <w:szCs w:val="24"/>
        </w:rPr>
        <w:t xml:space="preserve">, az </w:t>
      </w:r>
      <w:r w:rsidR="00E65B8E" w:rsidRPr="00E65B8E">
        <w:rPr>
          <w:rFonts w:ascii="Times New Roman" w:hAnsi="Times New Roman" w:cs="Times New Roman"/>
          <w:sz w:val="24"/>
          <w:szCs w:val="24"/>
        </w:rPr>
        <w:t>Orosz Nyelv és Irodalomtanárok Magyarországi Egyesület</w:t>
      </w:r>
      <w:r w:rsidR="00E65B8E">
        <w:rPr>
          <w:rFonts w:ascii="Times New Roman" w:hAnsi="Times New Roman" w:cs="Times New Roman"/>
          <w:sz w:val="24"/>
          <w:szCs w:val="24"/>
        </w:rPr>
        <w:t>ének</w:t>
      </w:r>
      <w:r w:rsidR="00E65B8E" w:rsidRPr="00E65B8E">
        <w:rPr>
          <w:rFonts w:ascii="Times New Roman" w:hAnsi="Times New Roman" w:cs="Times New Roman"/>
          <w:sz w:val="24"/>
          <w:szCs w:val="24"/>
        </w:rPr>
        <w:t xml:space="preserve"> </w:t>
      </w:r>
      <w:r w:rsidR="00E65B8E">
        <w:rPr>
          <w:rFonts w:ascii="Times New Roman" w:hAnsi="Times New Roman" w:cs="Times New Roman"/>
          <w:sz w:val="24"/>
          <w:szCs w:val="24"/>
        </w:rPr>
        <w:t>(</w:t>
      </w:r>
      <w:r w:rsidR="00E65B8E" w:rsidRPr="00E65B8E">
        <w:rPr>
          <w:rFonts w:ascii="Times New Roman" w:hAnsi="Times New Roman" w:cs="Times New Roman"/>
          <w:sz w:val="24"/>
          <w:szCs w:val="24"/>
        </w:rPr>
        <w:t>VAPRJAL</w:t>
      </w:r>
      <w:r w:rsidR="00E65B8E">
        <w:rPr>
          <w:rFonts w:ascii="Times New Roman" w:hAnsi="Times New Roman" w:cs="Times New Roman"/>
          <w:sz w:val="24"/>
          <w:szCs w:val="24"/>
        </w:rPr>
        <w:t>)</w:t>
      </w:r>
      <w:r w:rsidR="00E65B8E" w:rsidRPr="00E65B8E">
        <w:rPr>
          <w:rFonts w:ascii="Times New Roman" w:hAnsi="Times New Roman" w:cs="Times New Roman"/>
          <w:sz w:val="24"/>
          <w:szCs w:val="24"/>
        </w:rPr>
        <w:t xml:space="preserve">, </w:t>
      </w:r>
      <w:r w:rsidR="00E65B8E">
        <w:rPr>
          <w:rFonts w:ascii="Times New Roman" w:hAnsi="Times New Roman" w:cs="Times New Roman"/>
          <w:sz w:val="24"/>
          <w:szCs w:val="24"/>
        </w:rPr>
        <w:t xml:space="preserve">és az </w:t>
      </w:r>
      <w:r w:rsidR="00E65B8E" w:rsidRPr="00E65B8E">
        <w:rPr>
          <w:rFonts w:ascii="Times New Roman" w:hAnsi="Times New Roman" w:cs="Times New Roman"/>
          <w:sz w:val="24"/>
          <w:szCs w:val="24"/>
        </w:rPr>
        <w:t>Orosz Nyelv és Irodalomtanárok Világszövetség</w:t>
      </w:r>
      <w:r w:rsidR="00E65B8E">
        <w:rPr>
          <w:rFonts w:ascii="Times New Roman" w:hAnsi="Times New Roman" w:cs="Times New Roman"/>
          <w:sz w:val="24"/>
          <w:szCs w:val="24"/>
        </w:rPr>
        <w:t>ének</w:t>
      </w:r>
      <w:r w:rsidR="00E65B8E" w:rsidRPr="00E65B8E">
        <w:rPr>
          <w:rFonts w:ascii="Times New Roman" w:hAnsi="Times New Roman" w:cs="Times New Roman"/>
          <w:sz w:val="24"/>
          <w:szCs w:val="24"/>
        </w:rPr>
        <w:t xml:space="preserve"> </w:t>
      </w:r>
      <w:r w:rsidR="00E65B8E">
        <w:rPr>
          <w:rFonts w:ascii="Times New Roman" w:hAnsi="Times New Roman" w:cs="Times New Roman"/>
          <w:sz w:val="24"/>
          <w:szCs w:val="24"/>
        </w:rPr>
        <w:t>(</w:t>
      </w:r>
      <w:r w:rsidR="00E65B8E" w:rsidRPr="00E65B8E">
        <w:rPr>
          <w:rFonts w:ascii="Times New Roman" w:hAnsi="Times New Roman" w:cs="Times New Roman"/>
          <w:sz w:val="24"/>
          <w:szCs w:val="24"/>
        </w:rPr>
        <w:t>МАПРЯЛ</w:t>
      </w:r>
      <w:r w:rsidR="00E65B8E">
        <w:rPr>
          <w:rFonts w:ascii="Times New Roman" w:hAnsi="Times New Roman" w:cs="Times New Roman"/>
          <w:sz w:val="24"/>
          <w:szCs w:val="24"/>
        </w:rPr>
        <w:t>).</w:t>
      </w:r>
    </w:p>
    <w:p w14:paraId="0FF9585C" w14:textId="007207D2" w:rsidR="00181384" w:rsidRPr="00085215" w:rsidRDefault="001D258F" w:rsidP="0008521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Kutatási terület: </w:t>
      </w:r>
      <w:r w:rsidRPr="001D258F">
        <w:rPr>
          <w:rFonts w:ascii="Times New Roman" w:hAnsi="Times New Roman" w:cs="Times New Roman"/>
          <w:sz w:val="24"/>
          <w:szCs w:val="24"/>
        </w:rPr>
        <w:t>Irodalomtudomány (orosz irodalom, összehasonlító irodalom), rendészeti szaknyelvi témakörök, és orosz szakmai terminusok.</w:t>
      </w:r>
    </w:p>
    <w:p w14:paraId="3AF0E340" w14:textId="3799649C" w:rsidR="009F5D76" w:rsidRPr="00085215" w:rsidRDefault="00172F67" w:rsidP="00085215">
      <w:pPr>
        <w:spacing w:line="276" w:lineRule="auto"/>
        <w:jc w:val="both"/>
        <w:rPr>
          <w:rFonts w:ascii="Times New Roman" w:hAnsi="Times New Roman" w:cs="Times New Roman"/>
          <w:sz w:val="24"/>
          <w:szCs w:val="24"/>
        </w:rPr>
      </w:pPr>
      <w:r w:rsidRPr="00085215">
        <w:rPr>
          <w:rFonts w:ascii="Times New Roman" w:hAnsi="Times New Roman" w:cs="Times New Roman"/>
          <w:b/>
          <w:bCs/>
          <w:sz w:val="24"/>
          <w:szCs w:val="24"/>
        </w:rPr>
        <w:t xml:space="preserve">Dr. habil </w:t>
      </w:r>
      <w:r w:rsidR="009F5D76" w:rsidRPr="00085215">
        <w:rPr>
          <w:rFonts w:ascii="Times New Roman" w:hAnsi="Times New Roman" w:cs="Times New Roman"/>
          <w:b/>
          <w:bCs/>
          <w:sz w:val="24"/>
          <w:szCs w:val="24"/>
        </w:rPr>
        <w:t>Nagy Zoltán András PhD</w:t>
      </w:r>
      <w:r w:rsidR="009F5D76" w:rsidRPr="00085215">
        <w:rPr>
          <w:rFonts w:ascii="Times New Roman" w:hAnsi="Times New Roman" w:cs="Times New Roman"/>
          <w:sz w:val="24"/>
          <w:szCs w:val="24"/>
        </w:rPr>
        <w:t xml:space="preserve">. </w:t>
      </w:r>
      <w:r w:rsidRPr="00085215">
        <w:rPr>
          <w:rFonts w:ascii="Times New Roman" w:hAnsi="Times New Roman" w:cs="Times New Roman"/>
          <w:sz w:val="24"/>
          <w:szCs w:val="24"/>
        </w:rPr>
        <w:t xml:space="preserve">egyetemi docens. PTE ÁJK Büntetőjogi Tanszék. </w:t>
      </w:r>
    </w:p>
    <w:p w14:paraId="464AF294" w14:textId="5DD192A2" w:rsidR="009F5D76" w:rsidRPr="00085215" w:rsidRDefault="009F5D76" w:rsidP="00085215">
      <w:pPr>
        <w:spacing w:line="276" w:lineRule="auto"/>
        <w:jc w:val="both"/>
        <w:rPr>
          <w:rFonts w:ascii="Times New Roman" w:hAnsi="Times New Roman" w:cs="Times New Roman"/>
          <w:sz w:val="24"/>
          <w:szCs w:val="24"/>
        </w:rPr>
      </w:pPr>
      <w:r w:rsidRPr="00085215">
        <w:rPr>
          <w:rFonts w:ascii="Times New Roman" w:hAnsi="Times New Roman" w:cs="Times New Roman"/>
          <w:sz w:val="24"/>
          <w:szCs w:val="24"/>
        </w:rPr>
        <w:lastRenderedPageBreak/>
        <w:t>Kutatási terület: kiberbűnözés, a jövő technológiáinak (3D nyomtatás, IoT, AI, robotika) jogi problémái</w:t>
      </w:r>
      <w:r w:rsidR="001763F3" w:rsidRPr="00085215">
        <w:rPr>
          <w:rFonts w:ascii="Times New Roman" w:hAnsi="Times New Roman" w:cs="Times New Roman"/>
          <w:sz w:val="24"/>
          <w:szCs w:val="24"/>
        </w:rPr>
        <w:t>.</w:t>
      </w:r>
    </w:p>
    <w:p w14:paraId="4448F9EC" w14:textId="461D4F22" w:rsidR="009F5D76" w:rsidRPr="00085215" w:rsidRDefault="009F5D76" w:rsidP="00085215">
      <w:pPr>
        <w:spacing w:line="276" w:lineRule="auto"/>
        <w:jc w:val="both"/>
        <w:rPr>
          <w:rFonts w:ascii="Times New Roman" w:hAnsi="Times New Roman" w:cs="Times New Roman"/>
          <w:sz w:val="24"/>
          <w:szCs w:val="24"/>
        </w:rPr>
      </w:pPr>
      <w:r w:rsidRPr="00085215">
        <w:rPr>
          <w:rFonts w:ascii="Times New Roman" w:hAnsi="Times New Roman" w:cs="Times New Roman"/>
          <w:b/>
          <w:bCs/>
          <w:sz w:val="24"/>
          <w:szCs w:val="24"/>
        </w:rPr>
        <w:t>Dr. Nyitrai Endre PhD</w:t>
      </w:r>
      <w:r w:rsidRPr="00085215">
        <w:rPr>
          <w:rFonts w:ascii="Times New Roman" w:hAnsi="Times New Roman" w:cs="Times New Roman"/>
          <w:sz w:val="24"/>
          <w:szCs w:val="24"/>
        </w:rPr>
        <w:t xml:space="preserve">. </w:t>
      </w:r>
      <w:r w:rsidR="00E65B8E">
        <w:rPr>
          <w:rFonts w:ascii="Times New Roman" w:hAnsi="Times New Roman" w:cs="Times New Roman"/>
          <w:sz w:val="24"/>
          <w:szCs w:val="24"/>
        </w:rPr>
        <w:t>r</w:t>
      </w:r>
      <w:r w:rsidRPr="00085215">
        <w:rPr>
          <w:rFonts w:ascii="Times New Roman" w:hAnsi="Times New Roman" w:cs="Times New Roman"/>
          <w:sz w:val="24"/>
          <w:szCs w:val="24"/>
        </w:rPr>
        <w:t xml:space="preserve">endőr őrnagy, </w:t>
      </w:r>
      <w:r w:rsidR="00E65B8E">
        <w:rPr>
          <w:rFonts w:ascii="Times New Roman" w:hAnsi="Times New Roman" w:cs="Times New Roman"/>
          <w:sz w:val="24"/>
          <w:szCs w:val="24"/>
        </w:rPr>
        <w:t xml:space="preserve">a </w:t>
      </w:r>
      <w:proofErr w:type="spellStart"/>
      <w:r w:rsidR="00E65B8E">
        <w:rPr>
          <w:rFonts w:ascii="Times New Roman" w:hAnsi="Times New Roman" w:cs="Times New Roman"/>
          <w:sz w:val="24"/>
          <w:szCs w:val="24"/>
        </w:rPr>
        <w:t>Krimináltechnikai</w:t>
      </w:r>
      <w:proofErr w:type="spellEnd"/>
      <w:r w:rsidR="00E65B8E">
        <w:rPr>
          <w:rFonts w:ascii="Times New Roman" w:hAnsi="Times New Roman" w:cs="Times New Roman"/>
          <w:sz w:val="24"/>
          <w:szCs w:val="24"/>
        </w:rPr>
        <w:t xml:space="preserve"> Tanszék, tanszékvezető </w:t>
      </w:r>
      <w:r w:rsidR="00BA57BC" w:rsidRPr="00085215">
        <w:rPr>
          <w:rFonts w:ascii="Times New Roman" w:hAnsi="Times New Roman" w:cs="Times New Roman"/>
          <w:sz w:val="24"/>
          <w:szCs w:val="24"/>
        </w:rPr>
        <w:t>egyetemi docens</w:t>
      </w:r>
      <w:r w:rsidR="00E65B8E">
        <w:rPr>
          <w:rFonts w:ascii="Times New Roman" w:hAnsi="Times New Roman" w:cs="Times New Roman"/>
          <w:sz w:val="24"/>
          <w:szCs w:val="24"/>
        </w:rPr>
        <w:t>e.</w:t>
      </w:r>
    </w:p>
    <w:p w14:paraId="67A6986F" w14:textId="35BE9D76" w:rsidR="009F5D76" w:rsidRPr="00085215" w:rsidRDefault="009F5D76" w:rsidP="00085215">
      <w:pPr>
        <w:spacing w:line="276" w:lineRule="auto"/>
        <w:jc w:val="both"/>
        <w:rPr>
          <w:rFonts w:ascii="Times New Roman" w:hAnsi="Times New Roman" w:cs="Times New Roman"/>
          <w:sz w:val="24"/>
          <w:szCs w:val="24"/>
        </w:rPr>
      </w:pPr>
      <w:r w:rsidRPr="00085215">
        <w:rPr>
          <w:rFonts w:ascii="Times New Roman" w:hAnsi="Times New Roman" w:cs="Times New Roman"/>
          <w:sz w:val="24"/>
          <w:szCs w:val="24"/>
        </w:rPr>
        <w:t xml:space="preserve">Kutatási terület: raszter nyomozás; az interoperabilitási e-nyomozás, és a szervezett bűnözés elleni küzdelem, </w:t>
      </w:r>
      <w:r w:rsidR="00BA57BC" w:rsidRPr="00085215">
        <w:rPr>
          <w:rFonts w:ascii="Times New Roman" w:hAnsi="Times New Roman" w:cs="Times New Roman"/>
          <w:sz w:val="24"/>
          <w:szCs w:val="24"/>
        </w:rPr>
        <w:t>E-nyomozási ökoszisztéma, okos város-okos rendőrség, és a hálózatkutatás</w:t>
      </w:r>
      <w:r w:rsidR="00E65B8E">
        <w:rPr>
          <w:rFonts w:ascii="Times New Roman" w:hAnsi="Times New Roman" w:cs="Times New Roman"/>
          <w:sz w:val="24"/>
          <w:szCs w:val="24"/>
        </w:rPr>
        <w:t>.</w:t>
      </w:r>
    </w:p>
    <w:p w14:paraId="6CB3593E" w14:textId="6188D3AE" w:rsidR="00CB7993" w:rsidRPr="00085215" w:rsidRDefault="00CB7993" w:rsidP="00085215">
      <w:pPr>
        <w:spacing w:line="276" w:lineRule="auto"/>
        <w:jc w:val="both"/>
        <w:rPr>
          <w:rFonts w:ascii="Times New Roman" w:hAnsi="Times New Roman" w:cs="Times New Roman"/>
          <w:sz w:val="24"/>
          <w:szCs w:val="24"/>
        </w:rPr>
      </w:pPr>
      <w:proofErr w:type="spellStart"/>
      <w:r w:rsidRPr="00085215">
        <w:rPr>
          <w:rFonts w:ascii="Times New Roman" w:hAnsi="Times New Roman" w:cs="Times New Roman"/>
          <w:b/>
          <w:bCs/>
          <w:sz w:val="24"/>
          <w:szCs w:val="24"/>
        </w:rPr>
        <w:t>Radvánszki</w:t>
      </w:r>
      <w:proofErr w:type="spellEnd"/>
      <w:r w:rsidRPr="00085215">
        <w:rPr>
          <w:rFonts w:ascii="Times New Roman" w:hAnsi="Times New Roman" w:cs="Times New Roman"/>
          <w:b/>
          <w:bCs/>
          <w:sz w:val="24"/>
          <w:szCs w:val="24"/>
        </w:rPr>
        <w:t xml:space="preserve"> </w:t>
      </w:r>
      <w:proofErr w:type="spellStart"/>
      <w:r w:rsidRPr="00085215">
        <w:rPr>
          <w:rFonts w:ascii="Times New Roman" w:hAnsi="Times New Roman" w:cs="Times New Roman"/>
          <w:b/>
          <w:bCs/>
          <w:sz w:val="24"/>
          <w:szCs w:val="24"/>
        </w:rPr>
        <w:t>Ronett</w:t>
      </w:r>
      <w:proofErr w:type="spellEnd"/>
      <w:r w:rsidRPr="00085215">
        <w:rPr>
          <w:rFonts w:ascii="Times New Roman" w:hAnsi="Times New Roman" w:cs="Times New Roman"/>
          <w:sz w:val="24"/>
          <w:szCs w:val="24"/>
        </w:rPr>
        <w:t>: kriminológus, pszichológus, doktorandusz</w:t>
      </w:r>
      <w:r w:rsidR="00CE5086">
        <w:rPr>
          <w:rFonts w:ascii="Times New Roman" w:hAnsi="Times New Roman" w:cs="Times New Roman"/>
          <w:sz w:val="24"/>
          <w:szCs w:val="24"/>
        </w:rPr>
        <w:t xml:space="preserve"> a Rendészettudományi Doktori Iskolában.</w:t>
      </w:r>
    </w:p>
    <w:p w14:paraId="19EF9AE5" w14:textId="6D71B5F9" w:rsidR="00CB7993" w:rsidRPr="00085215" w:rsidRDefault="001D258F" w:rsidP="0008521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Kutatási terület: </w:t>
      </w:r>
      <w:r w:rsidR="00CE5086">
        <w:rPr>
          <w:rFonts w:ascii="Times New Roman" w:hAnsi="Times New Roman" w:cs="Times New Roman"/>
          <w:sz w:val="24"/>
          <w:szCs w:val="24"/>
        </w:rPr>
        <w:t xml:space="preserve">a </w:t>
      </w:r>
      <w:r w:rsidR="00CE5086" w:rsidRPr="00CE5086">
        <w:rPr>
          <w:rFonts w:ascii="Times New Roman" w:hAnsi="Times New Roman" w:cs="Times New Roman"/>
          <w:sz w:val="24"/>
          <w:szCs w:val="24"/>
        </w:rPr>
        <w:t>gyermekbarát kihallgatás</w:t>
      </w:r>
      <w:r w:rsidR="00E65B8E">
        <w:rPr>
          <w:rFonts w:ascii="Times New Roman" w:hAnsi="Times New Roman" w:cs="Times New Roman"/>
          <w:sz w:val="24"/>
          <w:szCs w:val="24"/>
        </w:rPr>
        <w:t>.</w:t>
      </w:r>
    </w:p>
    <w:p w14:paraId="29A548C7" w14:textId="3E5EFD81" w:rsidR="004E6588" w:rsidRPr="00085215" w:rsidRDefault="002743C9" w:rsidP="00085215">
      <w:pPr>
        <w:spacing w:line="276" w:lineRule="auto"/>
        <w:jc w:val="both"/>
        <w:rPr>
          <w:rFonts w:ascii="Times New Roman" w:hAnsi="Times New Roman" w:cs="Times New Roman"/>
          <w:sz w:val="24"/>
          <w:szCs w:val="24"/>
        </w:rPr>
      </w:pPr>
      <w:r w:rsidRPr="00085215">
        <w:rPr>
          <w:rFonts w:ascii="Times New Roman" w:hAnsi="Times New Roman" w:cs="Times New Roman"/>
          <w:b/>
          <w:bCs/>
          <w:sz w:val="24"/>
          <w:szCs w:val="24"/>
        </w:rPr>
        <w:t xml:space="preserve">Dr. </w:t>
      </w:r>
      <w:r w:rsidR="004E6588" w:rsidRPr="00085215">
        <w:rPr>
          <w:rFonts w:ascii="Times New Roman" w:hAnsi="Times New Roman" w:cs="Times New Roman"/>
          <w:b/>
          <w:bCs/>
          <w:sz w:val="24"/>
          <w:szCs w:val="24"/>
        </w:rPr>
        <w:t>Rémai Dániel József</w:t>
      </w:r>
      <w:r w:rsidRPr="00085215">
        <w:rPr>
          <w:rFonts w:ascii="Times New Roman" w:hAnsi="Times New Roman" w:cs="Times New Roman"/>
          <w:b/>
          <w:bCs/>
          <w:sz w:val="24"/>
          <w:szCs w:val="24"/>
        </w:rPr>
        <w:t xml:space="preserve"> PhD</w:t>
      </w:r>
      <w:r w:rsidR="004E6588" w:rsidRPr="00085215">
        <w:rPr>
          <w:rFonts w:ascii="Times New Roman" w:hAnsi="Times New Roman" w:cs="Times New Roman"/>
          <w:sz w:val="24"/>
          <w:szCs w:val="24"/>
        </w:rPr>
        <w:t>: A Terrorelhárítási Tanszék vezetője, rendőr őrnagy</w:t>
      </w:r>
      <w:r w:rsidR="00E65B8E">
        <w:rPr>
          <w:rFonts w:ascii="Times New Roman" w:hAnsi="Times New Roman" w:cs="Times New Roman"/>
          <w:sz w:val="24"/>
          <w:szCs w:val="24"/>
        </w:rPr>
        <w:t>.</w:t>
      </w:r>
    </w:p>
    <w:p w14:paraId="70B745A1" w14:textId="3D430AD1" w:rsidR="004E6588" w:rsidRPr="00085215" w:rsidRDefault="004E6588" w:rsidP="00085215">
      <w:pPr>
        <w:spacing w:line="276" w:lineRule="auto"/>
        <w:jc w:val="both"/>
        <w:rPr>
          <w:rFonts w:ascii="Times New Roman" w:hAnsi="Times New Roman" w:cs="Times New Roman"/>
          <w:sz w:val="24"/>
          <w:szCs w:val="24"/>
        </w:rPr>
      </w:pPr>
      <w:r w:rsidRPr="00085215">
        <w:rPr>
          <w:rFonts w:ascii="Times New Roman" w:hAnsi="Times New Roman" w:cs="Times New Roman"/>
          <w:sz w:val="24"/>
          <w:szCs w:val="24"/>
        </w:rPr>
        <w:t xml:space="preserve">Kutatási területe: </w:t>
      </w:r>
      <w:r w:rsidR="00E65B8E">
        <w:rPr>
          <w:rFonts w:ascii="Times New Roman" w:hAnsi="Times New Roman" w:cs="Times New Roman"/>
          <w:sz w:val="24"/>
          <w:szCs w:val="24"/>
        </w:rPr>
        <w:t>a</w:t>
      </w:r>
      <w:r w:rsidRPr="00085215">
        <w:rPr>
          <w:rFonts w:ascii="Times New Roman" w:hAnsi="Times New Roman" w:cs="Times New Roman"/>
          <w:sz w:val="24"/>
          <w:szCs w:val="24"/>
        </w:rPr>
        <w:t xml:space="preserve"> terrorizmus fejlődéstörténete, a terrorizmus és a terrorelhárítás kutatásmódszertana, radikalizáció – társadalmi jelzőrendszerek, az izraeli biztonsági koncepció fejlődése, haderőszervezés és fejlesztés - Izraeli Védelmi Erők</w:t>
      </w:r>
      <w:r w:rsidR="00E65B8E">
        <w:rPr>
          <w:rFonts w:ascii="Times New Roman" w:hAnsi="Times New Roman" w:cs="Times New Roman"/>
          <w:sz w:val="24"/>
          <w:szCs w:val="24"/>
        </w:rPr>
        <w:t>.</w:t>
      </w:r>
    </w:p>
    <w:p w14:paraId="21B44D34" w14:textId="30305103" w:rsidR="009F5D76" w:rsidRPr="00085215" w:rsidRDefault="008C0CD7" w:rsidP="00085215">
      <w:pPr>
        <w:spacing w:line="276" w:lineRule="auto"/>
        <w:jc w:val="both"/>
        <w:rPr>
          <w:rFonts w:ascii="Times New Roman" w:hAnsi="Times New Roman" w:cs="Times New Roman"/>
          <w:sz w:val="24"/>
          <w:szCs w:val="24"/>
        </w:rPr>
      </w:pPr>
      <w:r w:rsidRPr="00085215">
        <w:rPr>
          <w:rFonts w:ascii="Times New Roman" w:hAnsi="Times New Roman" w:cs="Times New Roman"/>
          <w:b/>
          <w:bCs/>
          <w:sz w:val="24"/>
          <w:szCs w:val="24"/>
        </w:rPr>
        <w:t>Dr.</w:t>
      </w:r>
      <w:r w:rsidR="009F5D76" w:rsidRPr="00085215">
        <w:rPr>
          <w:rFonts w:ascii="Times New Roman" w:hAnsi="Times New Roman" w:cs="Times New Roman"/>
          <w:b/>
          <w:bCs/>
          <w:sz w:val="24"/>
          <w:szCs w:val="24"/>
        </w:rPr>
        <w:t xml:space="preserve"> Rottler Violetta</w:t>
      </w:r>
      <w:r w:rsidRPr="00085215">
        <w:rPr>
          <w:rFonts w:ascii="Times New Roman" w:hAnsi="Times New Roman" w:cs="Times New Roman"/>
          <w:b/>
          <w:bCs/>
          <w:sz w:val="24"/>
          <w:szCs w:val="24"/>
        </w:rPr>
        <w:t xml:space="preserve"> PhD</w:t>
      </w:r>
      <w:r w:rsidR="009F5D76" w:rsidRPr="00085215">
        <w:rPr>
          <w:rFonts w:ascii="Times New Roman" w:hAnsi="Times New Roman" w:cs="Times New Roman"/>
          <w:sz w:val="24"/>
          <w:szCs w:val="24"/>
        </w:rPr>
        <w:t xml:space="preserve">: rendőr őrnagy, szakvizsgázott jogász, egyetemi </w:t>
      </w:r>
      <w:r w:rsidRPr="00085215">
        <w:rPr>
          <w:rFonts w:ascii="Times New Roman" w:hAnsi="Times New Roman" w:cs="Times New Roman"/>
          <w:sz w:val="24"/>
          <w:szCs w:val="24"/>
        </w:rPr>
        <w:t>adjunktus</w:t>
      </w:r>
      <w:r w:rsidR="009F5D76" w:rsidRPr="00085215">
        <w:rPr>
          <w:rFonts w:ascii="Times New Roman" w:hAnsi="Times New Roman" w:cs="Times New Roman"/>
          <w:sz w:val="24"/>
          <w:szCs w:val="24"/>
        </w:rPr>
        <w:t xml:space="preserve">, a Magánbiztonsági és Önkormányzati Rendészeti Tanszék oktatója. </w:t>
      </w:r>
    </w:p>
    <w:p w14:paraId="1D027845" w14:textId="77777777" w:rsidR="009F5D76" w:rsidRPr="00085215" w:rsidRDefault="009F5D76" w:rsidP="00085215">
      <w:pPr>
        <w:spacing w:line="276" w:lineRule="auto"/>
        <w:jc w:val="both"/>
        <w:rPr>
          <w:rFonts w:ascii="Times New Roman" w:hAnsi="Times New Roman" w:cs="Times New Roman"/>
          <w:sz w:val="24"/>
          <w:szCs w:val="24"/>
        </w:rPr>
      </w:pPr>
      <w:r w:rsidRPr="00085215">
        <w:rPr>
          <w:rFonts w:ascii="Times New Roman" w:hAnsi="Times New Roman" w:cs="Times New Roman"/>
          <w:sz w:val="24"/>
          <w:szCs w:val="24"/>
        </w:rPr>
        <w:t>Kutatási terület: önkormányzati rendészet, magánbiztonság, komplementer rendészet; a drónok rendészeti alkalmazása és jogi szabályozása.</w:t>
      </w:r>
    </w:p>
    <w:p w14:paraId="02CCA146" w14:textId="6923032C" w:rsidR="009F5D76" w:rsidRPr="00085215" w:rsidRDefault="009F5D76" w:rsidP="00085215">
      <w:pPr>
        <w:spacing w:line="276" w:lineRule="auto"/>
        <w:jc w:val="both"/>
        <w:rPr>
          <w:rFonts w:ascii="Times New Roman" w:hAnsi="Times New Roman" w:cs="Times New Roman"/>
          <w:sz w:val="24"/>
          <w:szCs w:val="24"/>
        </w:rPr>
      </w:pPr>
      <w:r w:rsidRPr="00085215">
        <w:rPr>
          <w:rFonts w:ascii="Times New Roman" w:hAnsi="Times New Roman" w:cs="Times New Roman"/>
          <w:b/>
          <w:bCs/>
          <w:sz w:val="24"/>
          <w:szCs w:val="24"/>
        </w:rPr>
        <w:t>Rucska András</w:t>
      </w:r>
      <w:r w:rsidRPr="00085215">
        <w:rPr>
          <w:rFonts w:ascii="Times New Roman" w:hAnsi="Times New Roman" w:cs="Times New Roman"/>
          <w:sz w:val="24"/>
          <w:szCs w:val="24"/>
        </w:rPr>
        <w:t xml:space="preserve">: r. őrnagy, mesteroktató, a </w:t>
      </w:r>
      <w:r w:rsidR="00BF48B7" w:rsidRPr="00085215">
        <w:rPr>
          <w:rFonts w:ascii="Times New Roman" w:hAnsi="Times New Roman" w:cs="Times New Roman"/>
          <w:sz w:val="24"/>
          <w:szCs w:val="24"/>
        </w:rPr>
        <w:t>Krimináltechnikai Tanszék</w:t>
      </w:r>
      <w:r w:rsidRPr="00085215">
        <w:rPr>
          <w:rFonts w:ascii="Times New Roman" w:hAnsi="Times New Roman" w:cs="Times New Roman"/>
          <w:sz w:val="24"/>
          <w:szCs w:val="24"/>
        </w:rPr>
        <w:t xml:space="preserve"> oktatója.</w:t>
      </w:r>
    </w:p>
    <w:p w14:paraId="7F53A25D" w14:textId="39CD3BE8" w:rsidR="009F5D76" w:rsidRPr="00085215" w:rsidRDefault="009F5D76" w:rsidP="00085215">
      <w:pPr>
        <w:spacing w:line="276" w:lineRule="auto"/>
        <w:jc w:val="both"/>
        <w:rPr>
          <w:rFonts w:ascii="Times New Roman" w:hAnsi="Times New Roman" w:cs="Times New Roman"/>
          <w:sz w:val="24"/>
          <w:szCs w:val="24"/>
        </w:rPr>
      </w:pPr>
      <w:r w:rsidRPr="00085215">
        <w:rPr>
          <w:rFonts w:ascii="Times New Roman" w:hAnsi="Times New Roman" w:cs="Times New Roman"/>
          <w:sz w:val="24"/>
          <w:szCs w:val="24"/>
        </w:rPr>
        <w:t xml:space="preserve">Kutatási terület: </w:t>
      </w:r>
      <w:r w:rsidR="00E65B8E">
        <w:rPr>
          <w:rFonts w:ascii="Times New Roman" w:hAnsi="Times New Roman" w:cs="Times New Roman"/>
          <w:sz w:val="24"/>
          <w:szCs w:val="24"/>
        </w:rPr>
        <w:t>a s</w:t>
      </w:r>
      <w:r w:rsidR="00BA57BC" w:rsidRPr="00085215">
        <w:rPr>
          <w:rFonts w:ascii="Times New Roman" w:hAnsi="Times New Roman" w:cs="Times New Roman"/>
          <w:sz w:val="24"/>
          <w:szCs w:val="24"/>
        </w:rPr>
        <w:t xml:space="preserve">zemélyazonosítás </w:t>
      </w:r>
      <w:proofErr w:type="spellStart"/>
      <w:r w:rsidR="00BA57BC" w:rsidRPr="00085215">
        <w:rPr>
          <w:rFonts w:ascii="Times New Roman" w:hAnsi="Times New Roman" w:cs="Times New Roman"/>
          <w:sz w:val="24"/>
          <w:szCs w:val="24"/>
        </w:rPr>
        <w:t>biometrikus</w:t>
      </w:r>
      <w:proofErr w:type="spellEnd"/>
      <w:r w:rsidR="00BA57BC" w:rsidRPr="00085215">
        <w:rPr>
          <w:rFonts w:ascii="Times New Roman" w:hAnsi="Times New Roman" w:cs="Times New Roman"/>
          <w:sz w:val="24"/>
          <w:szCs w:val="24"/>
        </w:rPr>
        <w:t xml:space="preserve"> lehetőségei, új </w:t>
      </w:r>
      <w:proofErr w:type="spellStart"/>
      <w:r w:rsidR="00BA57BC" w:rsidRPr="00085215">
        <w:rPr>
          <w:rFonts w:ascii="Times New Roman" w:hAnsi="Times New Roman" w:cs="Times New Roman"/>
          <w:sz w:val="24"/>
          <w:szCs w:val="24"/>
        </w:rPr>
        <w:t>krimináltechnikai</w:t>
      </w:r>
      <w:proofErr w:type="spellEnd"/>
      <w:r w:rsidR="00BA57BC" w:rsidRPr="00085215">
        <w:rPr>
          <w:rFonts w:ascii="Times New Roman" w:hAnsi="Times New Roman" w:cs="Times New Roman"/>
          <w:sz w:val="24"/>
          <w:szCs w:val="24"/>
        </w:rPr>
        <w:t xml:space="preserve"> eszközök</w:t>
      </w:r>
      <w:r w:rsidR="00E65B8E">
        <w:rPr>
          <w:rFonts w:ascii="Times New Roman" w:hAnsi="Times New Roman" w:cs="Times New Roman"/>
          <w:sz w:val="24"/>
          <w:szCs w:val="24"/>
        </w:rPr>
        <w:t>.</w:t>
      </w:r>
    </w:p>
    <w:p w14:paraId="4688C2DF" w14:textId="68134AC7" w:rsidR="009F5D76" w:rsidRPr="00085215" w:rsidRDefault="009F5D76" w:rsidP="00085215">
      <w:pPr>
        <w:spacing w:line="276" w:lineRule="auto"/>
        <w:jc w:val="both"/>
        <w:rPr>
          <w:rFonts w:ascii="Times New Roman" w:hAnsi="Times New Roman" w:cs="Times New Roman"/>
          <w:sz w:val="24"/>
          <w:szCs w:val="24"/>
        </w:rPr>
      </w:pPr>
      <w:r w:rsidRPr="00085215">
        <w:rPr>
          <w:rFonts w:ascii="Times New Roman" w:hAnsi="Times New Roman" w:cs="Times New Roman"/>
          <w:b/>
          <w:bCs/>
          <w:sz w:val="24"/>
          <w:szCs w:val="24"/>
        </w:rPr>
        <w:t>Dr. Sallai János</w:t>
      </w:r>
      <w:r w:rsidR="002743C9" w:rsidRPr="00085215">
        <w:rPr>
          <w:rFonts w:ascii="Times New Roman" w:hAnsi="Times New Roman" w:cs="Times New Roman"/>
          <w:b/>
          <w:bCs/>
          <w:sz w:val="24"/>
          <w:szCs w:val="24"/>
        </w:rPr>
        <w:t xml:space="preserve"> Professzor emeritus</w:t>
      </w:r>
      <w:r w:rsidRPr="00085215">
        <w:rPr>
          <w:rFonts w:ascii="Times New Roman" w:hAnsi="Times New Roman" w:cs="Times New Roman"/>
          <w:sz w:val="24"/>
          <w:szCs w:val="24"/>
        </w:rPr>
        <w:t xml:space="preserve">: </w:t>
      </w:r>
      <w:r w:rsidR="00262104" w:rsidRPr="00085215">
        <w:rPr>
          <w:rFonts w:ascii="Times New Roman" w:hAnsi="Times New Roman" w:cs="Times New Roman"/>
          <w:sz w:val="24"/>
          <w:szCs w:val="24"/>
        </w:rPr>
        <w:t>a</w:t>
      </w:r>
      <w:r w:rsidRPr="00085215">
        <w:rPr>
          <w:rFonts w:ascii="Times New Roman" w:hAnsi="Times New Roman" w:cs="Times New Roman"/>
          <w:sz w:val="24"/>
          <w:szCs w:val="24"/>
        </w:rPr>
        <w:t xml:space="preserve"> Rendészettudományi Doktori Iskola vezető-helyettese. </w:t>
      </w:r>
    </w:p>
    <w:p w14:paraId="07A8C3F3" w14:textId="77777777" w:rsidR="009F5D76" w:rsidRPr="00085215" w:rsidRDefault="009F5D76" w:rsidP="00085215">
      <w:pPr>
        <w:spacing w:line="276" w:lineRule="auto"/>
        <w:jc w:val="both"/>
        <w:rPr>
          <w:rFonts w:ascii="Times New Roman" w:hAnsi="Times New Roman" w:cs="Times New Roman"/>
          <w:sz w:val="24"/>
          <w:szCs w:val="24"/>
        </w:rPr>
      </w:pPr>
      <w:r w:rsidRPr="00085215">
        <w:rPr>
          <w:rFonts w:ascii="Times New Roman" w:hAnsi="Times New Roman" w:cs="Times New Roman"/>
          <w:sz w:val="24"/>
          <w:szCs w:val="24"/>
        </w:rPr>
        <w:t>Kutatási terület: a rendészet története, az államhatár története, és a schengeni integráció.</w:t>
      </w:r>
    </w:p>
    <w:p w14:paraId="7071FA12" w14:textId="0D3B383D" w:rsidR="009F5D76" w:rsidRPr="00085215" w:rsidRDefault="009F5D76" w:rsidP="00085215">
      <w:pPr>
        <w:spacing w:line="276" w:lineRule="auto"/>
        <w:jc w:val="both"/>
        <w:rPr>
          <w:rFonts w:ascii="Times New Roman" w:hAnsi="Times New Roman" w:cs="Times New Roman"/>
          <w:sz w:val="24"/>
          <w:szCs w:val="24"/>
        </w:rPr>
      </w:pPr>
      <w:r w:rsidRPr="00CE5086">
        <w:rPr>
          <w:rFonts w:ascii="Times New Roman" w:hAnsi="Times New Roman" w:cs="Times New Roman"/>
          <w:b/>
          <w:bCs/>
          <w:color w:val="000000" w:themeColor="text1"/>
          <w:sz w:val="24"/>
          <w:szCs w:val="24"/>
        </w:rPr>
        <w:t>Dr. Schubauerné Dr. Hargitai Veronika Andrea</w:t>
      </w:r>
      <w:r w:rsidRPr="00CE5086">
        <w:rPr>
          <w:rFonts w:ascii="Times New Roman" w:hAnsi="Times New Roman" w:cs="Times New Roman"/>
          <w:color w:val="000000" w:themeColor="text1"/>
          <w:sz w:val="24"/>
          <w:szCs w:val="24"/>
        </w:rPr>
        <w:t>:</w:t>
      </w:r>
      <w:r w:rsidRPr="000F3134">
        <w:rPr>
          <w:rFonts w:ascii="Times New Roman" w:hAnsi="Times New Roman" w:cs="Times New Roman"/>
          <w:color w:val="FF0000"/>
          <w:sz w:val="24"/>
          <w:szCs w:val="24"/>
        </w:rPr>
        <w:t xml:space="preserve"> </w:t>
      </w:r>
      <w:r w:rsidRPr="00085215">
        <w:rPr>
          <w:rFonts w:ascii="Times New Roman" w:hAnsi="Times New Roman" w:cs="Times New Roman"/>
          <w:sz w:val="24"/>
          <w:szCs w:val="24"/>
        </w:rPr>
        <w:t>mesteroktató</w:t>
      </w:r>
      <w:r w:rsidR="009D68ED">
        <w:rPr>
          <w:rFonts w:ascii="Times New Roman" w:hAnsi="Times New Roman" w:cs="Times New Roman"/>
          <w:sz w:val="24"/>
          <w:szCs w:val="24"/>
        </w:rPr>
        <w:t xml:space="preserve">, </w:t>
      </w:r>
      <w:r w:rsidR="00E65B8E">
        <w:rPr>
          <w:rFonts w:ascii="Times New Roman" w:hAnsi="Times New Roman" w:cs="Times New Roman"/>
          <w:sz w:val="24"/>
          <w:szCs w:val="24"/>
        </w:rPr>
        <w:t xml:space="preserve">az </w:t>
      </w:r>
      <w:r w:rsidRPr="00085215">
        <w:rPr>
          <w:rFonts w:ascii="Times New Roman" w:hAnsi="Times New Roman" w:cs="Times New Roman"/>
          <w:sz w:val="24"/>
          <w:szCs w:val="24"/>
        </w:rPr>
        <w:t>Igazgatásrendészeti és Nemzetközi Rendészeti Tanszék</w:t>
      </w:r>
      <w:r w:rsidR="00E65B8E">
        <w:rPr>
          <w:rFonts w:ascii="Times New Roman" w:hAnsi="Times New Roman" w:cs="Times New Roman"/>
          <w:sz w:val="24"/>
          <w:szCs w:val="24"/>
        </w:rPr>
        <w:t>en</w:t>
      </w:r>
      <w:r w:rsidRPr="00085215">
        <w:rPr>
          <w:rFonts w:ascii="Times New Roman" w:hAnsi="Times New Roman" w:cs="Times New Roman"/>
          <w:sz w:val="24"/>
          <w:szCs w:val="24"/>
        </w:rPr>
        <w:t xml:space="preserve">, </w:t>
      </w:r>
      <w:r w:rsidR="00E65B8E">
        <w:rPr>
          <w:rFonts w:ascii="Times New Roman" w:hAnsi="Times New Roman" w:cs="Times New Roman"/>
          <w:sz w:val="24"/>
          <w:szCs w:val="24"/>
        </w:rPr>
        <w:t xml:space="preserve">és </w:t>
      </w:r>
      <w:r w:rsidRPr="00085215">
        <w:rPr>
          <w:rFonts w:ascii="Times New Roman" w:hAnsi="Times New Roman" w:cs="Times New Roman"/>
          <w:sz w:val="24"/>
          <w:szCs w:val="24"/>
        </w:rPr>
        <w:t>címzetes egyetemi docens a Milton Friedman Egyetemen.</w:t>
      </w:r>
    </w:p>
    <w:p w14:paraId="5F93789A" w14:textId="47C8D833" w:rsidR="009F5D76" w:rsidRDefault="009F5D76" w:rsidP="00085215">
      <w:pPr>
        <w:spacing w:line="276" w:lineRule="auto"/>
        <w:jc w:val="both"/>
        <w:rPr>
          <w:rFonts w:ascii="Times New Roman" w:hAnsi="Times New Roman" w:cs="Times New Roman"/>
          <w:sz w:val="24"/>
          <w:szCs w:val="24"/>
        </w:rPr>
      </w:pPr>
      <w:r w:rsidRPr="00085215">
        <w:rPr>
          <w:rFonts w:ascii="Times New Roman" w:hAnsi="Times New Roman" w:cs="Times New Roman"/>
          <w:sz w:val="24"/>
          <w:szCs w:val="24"/>
        </w:rPr>
        <w:t xml:space="preserve">Kutatási terület: polgárjog, a hatósági szerződések és </w:t>
      </w:r>
      <w:r w:rsidR="00481FFE" w:rsidRPr="00085215">
        <w:rPr>
          <w:rFonts w:ascii="Times New Roman" w:hAnsi="Times New Roman" w:cs="Times New Roman"/>
          <w:sz w:val="24"/>
          <w:szCs w:val="24"/>
        </w:rPr>
        <w:t xml:space="preserve">a </w:t>
      </w:r>
      <w:r w:rsidRPr="00085215">
        <w:rPr>
          <w:rFonts w:ascii="Times New Roman" w:hAnsi="Times New Roman" w:cs="Times New Roman"/>
          <w:sz w:val="24"/>
          <w:szCs w:val="24"/>
        </w:rPr>
        <w:t>közigazgatási szerződések a rendészeti tevékenységben.</w:t>
      </w:r>
    </w:p>
    <w:p w14:paraId="0D7B31F2" w14:textId="54EEA458" w:rsidR="00464C3C" w:rsidRDefault="00464C3C" w:rsidP="00464C3C">
      <w:pPr>
        <w:spacing w:line="276" w:lineRule="auto"/>
        <w:jc w:val="both"/>
        <w:rPr>
          <w:rFonts w:ascii="Times New Roman" w:hAnsi="Times New Roman" w:cs="Times New Roman"/>
          <w:sz w:val="24"/>
          <w:szCs w:val="24"/>
        </w:rPr>
      </w:pPr>
      <w:r w:rsidRPr="00464C3C">
        <w:rPr>
          <w:rFonts w:ascii="Times New Roman" w:hAnsi="Times New Roman" w:cs="Times New Roman"/>
          <w:b/>
          <w:bCs/>
          <w:sz w:val="24"/>
          <w:szCs w:val="24"/>
        </w:rPr>
        <w:t xml:space="preserve">Dr. </w:t>
      </w:r>
      <w:proofErr w:type="spellStart"/>
      <w:r w:rsidRPr="00464C3C">
        <w:rPr>
          <w:rFonts w:ascii="Times New Roman" w:hAnsi="Times New Roman" w:cs="Times New Roman"/>
          <w:b/>
          <w:bCs/>
          <w:sz w:val="24"/>
          <w:szCs w:val="24"/>
        </w:rPr>
        <w:t>Schubauer</w:t>
      </w:r>
      <w:proofErr w:type="spellEnd"/>
      <w:r w:rsidRPr="00464C3C">
        <w:rPr>
          <w:rFonts w:ascii="Times New Roman" w:hAnsi="Times New Roman" w:cs="Times New Roman"/>
          <w:b/>
          <w:bCs/>
          <w:sz w:val="24"/>
          <w:szCs w:val="24"/>
        </w:rPr>
        <w:t xml:space="preserve"> Petra </w:t>
      </w:r>
      <w:proofErr w:type="spellStart"/>
      <w:r w:rsidRPr="00464C3C">
        <w:rPr>
          <w:rFonts w:ascii="Times New Roman" w:hAnsi="Times New Roman" w:cs="Times New Roman"/>
          <w:b/>
          <w:bCs/>
          <w:sz w:val="24"/>
          <w:szCs w:val="24"/>
        </w:rPr>
        <w:t>Ph.D</w:t>
      </w:r>
      <w:proofErr w:type="spellEnd"/>
      <w:r w:rsidRPr="00464C3C">
        <w:rPr>
          <w:rFonts w:ascii="Times New Roman" w:hAnsi="Times New Roman" w:cs="Times New Roman"/>
          <w:b/>
          <w:bCs/>
          <w:sz w:val="24"/>
          <w:szCs w:val="24"/>
        </w:rPr>
        <w:t>. LL.M.</w:t>
      </w:r>
      <w:r>
        <w:rPr>
          <w:rFonts w:ascii="Times New Roman" w:hAnsi="Times New Roman" w:cs="Times New Roman"/>
          <w:b/>
          <w:bCs/>
          <w:sz w:val="24"/>
          <w:szCs w:val="24"/>
        </w:rPr>
        <w:t xml:space="preserve">: </w:t>
      </w:r>
      <w:r w:rsidRPr="00464C3C">
        <w:rPr>
          <w:rFonts w:ascii="Times New Roman" w:hAnsi="Times New Roman" w:cs="Times New Roman"/>
          <w:sz w:val="24"/>
          <w:szCs w:val="24"/>
        </w:rPr>
        <w:t>Károli Gáspár Református Egyetem Állam- és Jogtudományi Kar, egyetemi adjunktus</w:t>
      </w:r>
      <w:r>
        <w:rPr>
          <w:rFonts w:ascii="Times New Roman" w:hAnsi="Times New Roman" w:cs="Times New Roman"/>
          <w:sz w:val="24"/>
          <w:szCs w:val="24"/>
        </w:rPr>
        <w:t>.</w:t>
      </w:r>
    </w:p>
    <w:p w14:paraId="0ACEA6DC" w14:textId="249F69E7" w:rsidR="00464C3C" w:rsidRPr="00464C3C" w:rsidRDefault="00464C3C" w:rsidP="00464C3C">
      <w:pPr>
        <w:spacing w:line="276" w:lineRule="auto"/>
        <w:jc w:val="both"/>
        <w:rPr>
          <w:rFonts w:ascii="Times New Roman" w:hAnsi="Times New Roman" w:cs="Times New Roman"/>
          <w:b/>
          <w:bCs/>
          <w:sz w:val="24"/>
          <w:szCs w:val="24"/>
        </w:rPr>
      </w:pPr>
      <w:r>
        <w:rPr>
          <w:rFonts w:ascii="Times New Roman" w:hAnsi="Times New Roman" w:cs="Times New Roman"/>
          <w:sz w:val="24"/>
          <w:szCs w:val="24"/>
        </w:rPr>
        <w:t xml:space="preserve">Kutatási terület: </w:t>
      </w:r>
      <w:r w:rsidR="00551D0D">
        <w:rPr>
          <w:rFonts w:ascii="Times New Roman" w:hAnsi="Times New Roman" w:cs="Times New Roman"/>
          <w:sz w:val="24"/>
          <w:szCs w:val="24"/>
        </w:rPr>
        <w:t>a személyes adatok személyiségi jogi védelme, polgári jog</w:t>
      </w:r>
    </w:p>
    <w:p w14:paraId="038F357E" w14:textId="76C49BC1" w:rsidR="00E84111" w:rsidRPr="00E84111" w:rsidRDefault="00C8734B" w:rsidP="00E84111">
      <w:pPr>
        <w:spacing w:line="276"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Dr. </w:t>
      </w:r>
      <w:proofErr w:type="spellStart"/>
      <w:r w:rsidR="001F2768" w:rsidRPr="00C8734B">
        <w:rPr>
          <w:rFonts w:ascii="Times New Roman" w:hAnsi="Times New Roman" w:cs="Times New Roman"/>
          <w:b/>
          <w:bCs/>
          <w:color w:val="000000" w:themeColor="text1"/>
          <w:sz w:val="24"/>
          <w:szCs w:val="24"/>
        </w:rPr>
        <w:t>Sinan</w:t>
      </w:r>
      <w:proofErr w:type="spellEnd"/>
      <w:r w:rsidR="001F2768" w:rsidRPr="00C8734B">
        <w:rPr>
          <w:rFonts w:ascii="Times New Roman" w:hAnsi="Times New Roman" w:cs="Times New Roman"/>
          <w:b/>
          <w:bCs/>
          <w:color w:val="000000" w:themeColor="text1"/>
          <w:sz w:val="24"/>
          <w:szCs w:val="24"/>
        </w:rPr>
        <w:t xml:space="preserve"> </w:t>
      </w:r>
      <w:proofErr w:type="spellStart"/>
      <w:r w:rsidR="001F2768" w:rsidRPr="00C8734B">
        <w:rPr>
          <w:rFonts w:ascii="Times New Roman" w:hAnsi="Times New Roman" w:cs="Times New Roman"/>
          <w:b/>
          <w:bCs/>
          <w:color w:val="000000" w:themeColor="text1"/>
          <w:sz w:val="24"/>
          <w:szCs w:val="24"/>
        </w:rPr>
        <w:t>Bataclar</w:t>
      </w:r>
      <w:proofErr w:type="spellEnd"/>
      <w:r>
        <w:rPr>
          <w:rFonts w:ascii="Times New Roman" w:hAnsi="Times New Roman" w:cs="Times New Roman"/>
          <w:b/>
          <w:bCs/>
          <w:color w:val="000000" w:themeColor="text1"/>
          <w:sz w:val="24"/>
          <w:szCs w:val="24"/>
        </w:rPr>
        <w:t xml:space="preserve"> PhD</w:t>
      </w:r>
      <w:r w:rsidR="001F2768" w:rsidRPr="00C8734B">
        <w:rPr>
          <w:rFonts w:ascii="Times New Roman" w:hAnsi="Times New Roman" w:cs="Times New Roman"/>
          <w:color w:val="000000" w:themeColor="text1"/>
          <w:sz w:val="24"/>
          <w:szCs w:val="24"/>
        </w:rPr>
        <w:t xml:space="preserve">: </w:t>
      </w:r>
      <w:proofErr w:type="spellStart"/>
      <w:r w:rsidR="00E84111" w:rsidRPr="00E84111">
        <w:rPr>
          <w:rFonts w:ascii="Times New Roman" w:hAnsi="Times New Roman" w:cs="Times New Roman"/>
          <w:color w:val="000000" w:themeColor="text1"/>
          <w:sz w:val="24"/>
          <w:szCs w:val="24"/>
        </w:rPr>
        <w:t>School</w:t>
      </w:r>
      <w:proofErr w:type="spellEnd"/>
      <w:r w:rsidR="00E84111" w:rsidRPr="00E84111">
        <w:rPr>
          <w:rFonts w:ascii="Times New Roman" w:hAnsi="Times New Roman" w:cs="Times New Roman"/>
          <w:color w:val="000000" w:themeColor="text1"/>
          <w:sz w:val="24"/>
          <w:szCs w:val="24"/>
        </w:rPr>
        <w:t xml:space="preserve"> of </w:t>
      </w:r>
      <w:proofErr w:type="spellStart"/>
      <w:r w:rsidR="00E84111" w:rsidRPr="00E84111">
        <w:rPr>
          <w:rFonts w:ascii="Times New Roman" w:hAnsi="Times New Roman" w:cs="Times New Roman"/>
          <w:color w:val="000000" w:themeColor="text1"/>
          <w:sz w:val="24"/>
          <w:szCs w:val="24"/>
        </w:rPr>
        <w:t>Foreign</w:t>
      </w:r>
      <w:proofErr w:type="spellEnd"/>
      <w:r w:rsidR="00E84111" w:rsidRPr="00E84111">
        <w:rPr>
          <w:rFonts w:ascii="Times New Roman" w:hAnsi="Times New Roman" w:cs="Times New Roman"/>
          <w:color w:val="000000" w:themeColor="text1"/>
          <w:sz w:val="24"/>
          <w:szCs w:val="24"/>
        </w:rPr>
        <w:t xml:space="preserve"> </w:t>
      </w:r>
      <w:proofErr w:type="spellStart"/>
      <w:r w:rsidR="00E84111" w:rsidRPr="00E84111">
        <w:rPr>
          <w:rFonts w:ascii="Times New Roman" w:hAnsi="Times New Roman" w:cs="Times New Roman"/>
          <w:color w:val="000000" w:themeColor="text1"/>
          <w:sz w:val="24"/>
          <w:szCs w:val="24"/>
        </w:rPr>
        <w:t>Languages</w:t>
      </w:r>
      <w:proofErr w:type="spellEnd"/>
      <w:r w:rsidR="00E84111" w:rsidRPr="00E84111">
        <w:rPr>
          <w:rFonts w:ascii="Times New Roman" w:hAnsi="Times New Roman" w:cs="Times New Roman"/>
          <w:color w:val="000000" w:themeColor="text1"/>
          <w:sz w:val="24"/>
          <w:szCs w:val="24"/>
        </w:rPr>
        <w:t xml:space="preserve">, </w:t>
      </w:r>
      <w:proofErr w:type="spellStart"/>
      <w:r w:rsidR="00E84111" w:rsidRPr="00E84111">
        <w:rPr>
          <w:rFonts w:ascii="Times New Roman" w:hAnsi="Times New Roman" w:cs="Times New Roman"/>
          <w:color w:val="000000" w:themeColor="text1"/>
          <w:sz w:val="24"/>
          <w:szCs w:val="24"/>
        </w:rPr>
        <w:t>Director</w:t>
      </w:r>
      <w:proofErr w:type="spellEnd"/>
      <w:r w:rsidR="00E84111">
        <w:rPr>
          <w:rFonts w:ascii="Times New Roman" w:hAnsi="Times New Roman" w:cs="Times New Roman"/>
          <w:color w:val="000000" w:themeColor="text1"/>
          <w:sz w:val="24"/>
          <w:szCs w:val="24"/>
        </w:rPr>
        <w:t xml:space="preserve">, </w:t>
      </w:r>
      <w:proofErr w:type="spellStart"/>
      <w:r w:rsidR="00E84111" w:rsidRPr="00E84111">
        <w:rPr>
          <w:rFonts w:ascii="Times New Roman" w:hAnsi="Times New Roman" w:cs="Times New Roman"/>
          <w:color w:val="000000" w:themeColor="text1"/>
          <w:sz w:val="24"/>
          <w:szCs w:val="24"/>
        </w:rPr>
        <w:t>Istanbul</w:t>
      </w:r>
      <w:proofErr w:type="spellEnd"/>
      <w:r w:rsidR="00E84111" w:rsidRPr="00E84111">
        <w:rPr>
          <w:rFonts w:ascii="Times New Roman" w:hAnsi="Times New Roman" w:cs="Times New Roman"/>
          <w:color w:val="000000" w:themeColor="text1"/>
          <w:sz w:val="24"/>
          <w:szCs w:val="24"/>
        </w:rPr>
        <w:t xml:space="preserve"> </w:t>
      </w:r>
      <w:proofErr w:type="spellStart"/>
      <w:r w:rsidR="00E84111" w:rsidRPr="00E84111">
        <w:rPr>
          <w:rFonts w:ascii="Times New Roman" w:hAnsi="Times New Roman" w:cs="Times New Roman"/>
          <w:color w:val="000000" w:themeColor="text1"/>
          <w:sz w:val="24"/>
          <w:szCs w:val="24"/>
        </w:rPr>
        <w:t>Kültür</w:t>
      </w:r>
      <w:proofErr w:type="spellEnd"/>
      <w:r w:rsidR="00E84111" w:rsidRPr="00E84111">
        <w:rPr>
          <w:rFonts w:ascii="Times New Roman" w:hAnsi="Times New Roman" w:cs="Times New Roman"/>
          <w:color w:val="000000" w:themeColor="text1"/>
          <w:sz w:val="24"/>
          <w:szCs w:val="24"/>
        </w:rPr>
        <w:t xml:space="preserve"> University</w:t>
      </w:r>
    </w:p>
    <w:p w14:paraId="4165E9E9" w14:textId="63D9FDCD" w:rsidR="001F2768" w:rsidRPr="00C8734B" w:rsidRDefault="00E84111" w:rsidP="00E84111">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Research </w:t>
      </w:r>
      <w:proofErr w:type="spellStart"/>
      <w:r>
        <w:rPr>
          <w:rFonts w:ascii="Times New Roman" w:hAnsi="Times New Roman" w:cs="Times New Roman"/>
          <w:color w:val="000000" w:themeColor="text1"/>
          <w:sz w:val="24"/>
          <w:szCs w:val="24"/>
        </w:rPr>
        <w:t>fields</w:t>
      </w:r>
      <w:proofErr w:type="spellEnd"/>
      <w:r>
        <w:rPr>
          <w:rFonts w:ascii="Times New Roman" w:hAnsi="Times New Roman" w:cs="Times New Roman"/>
          <w:color w:val="000000" w:themeColor="text1"/>
          <w:sz w:val="24"/>
          <w:szCs w:val="24"/>
        </w:rPr>
        <w:t xml:space="preserve">: </w:t>
      </w:r>
      <w:proofErr w:type="spellStart"/>
      <w:r w:rsidRPr="00E84111">
        <w:rPr>
          <w:rFonts w:ascii="Times New Roman" w:hAnsi="Times New Roman" w:cs="Times New Roman"/>
          <w:color w:val="000000" w:themeColor="text1"/>
          <w:sz w:val="24"/>
          <w:szCs w:val="24"/>
        </w:rPr>
        <w:t>Language</w:t>
      </w:r>
      <w:proofErr w:type="spellEnd"/>
      <w:r w:rsidRPr="00E84111">
        <w:rPr>
          <w:rFonts w:ascii="Times New Roman" w:hAnsi="Times New Roman" w:cs="Times New Roman"/>
          <w:color w:val="000000" w:themeColor="text1"/>
          <w:sz w:val="24"/>
          <w:szCs w:val="24"/>
        </w:rPr>
        <w:t xml:space="preserve"> </w:t>
      </w:r>
      <w:proofErr w:type="spellStart"/>
      <w:r w:rsidRPr="00E84111">
        <w:rPr>
          <w:rFonts w:ascii="Times New Roman" w:hAnsi="Times New Roman" w:cs="Times New Roman"/>
          <w:color w:val="000000" w:themeColor="text1"/>
          <w:sz w:val="24"/>
          <w:szCs w:val="24"/>
        </w:rPr>
        <w:t>Studies</w:t>
      </w:r>
      <w:proofErr w:type="spellEnd"/>
      <w:r w:rsidRPr="00E84111">
        <w:rPr>
          <w:rFonts w:ascii="Times New Roman" w:hAnsi="Times New Roman" w:cs="Times New Roman"/>
          <w:color w:val="000000" w:themeColor="text1"/>
          <w:sz w:val="24"/>
          <w:szCs w:val="24"/>
        </w:rPr>
        <w:t xml:space="preserve">, Education, </w:t>
      </w:r>
      <w:proofErr w:type="spellStart"/>
      <w:r w:rsidRPr="00E84111">
        <w:rPr>
          <w:rFonts w:ascii="Times New Roman" w:hAnsi="Times New Roman" w:cs="Times New Roman"/>
          <w:color w:val="000000" w:themeColor="text1"/>
          <w:sz w:val="24"/>
          <w:szCs w:val="24"/>
        </w:rPr>
        <w:t>Language</w:t>
      </w:r>
      <w:proofErr w:type="spellEnd"/>
      <w:r w:rsidRPr="00E84111">
        <w:rPr>
          <w:rFonts w:ascii="Times New Roman" w:hAnsi="Times New Roman" w:cs="Times New Roman"/>
          <w:color w:val="000000" w:themeColor="text1"/>
          <w:sz w:val="24"/>
          <w:szCs w:val="24"/>
        </w:rPr>
        <w:t xml:space="preserve"> </w:t>
      </w:r>
      <w:proofErr w:type="spellStart"/>
      <w:r w:rsidRPr="00E84111">
        <w:rPr>
          <w:rFonts w:ascii="Times New Roman" w:hAnsi="Times New Roman" w:cs="Times New Roman"/>
          <w:color w:val="000000" w:themeColor="text1"/>
          <w:sz w:val="24"/>
          <w:szCs w:val="24"/>
        </w:rPr>
        <w:t>Policies</w:t>
      </w:r>
      <w:proofErr w:type="spellEnd"/>
      <w:r w:rsidRPr="00E84111">
        <w:rPr>
          <w:rFonts w:ascii="Times New Roman" w:hAnsi="Times New Roman" w:cs="Times New Roman"/>
          <w:color w:val="000000" w:themeColor="text1"/>
          <w:sz w:val="24"/>
          <w:szCs w:val="24"/>
        </w:rPr>
        <w:t xml:space="preserve">, </w:t>
      </w:r>
      <w:proofErr w:type="spellStart"/>
      <w:r w:rsidRPr="00E84111">
        <w:rPr>
          <w:rFonts w:ascii="Times New Roman" w:hAnsi="Times New Roman" w:cs="Times New Roman"/>
          <w:color w:val="000000" w:themeColor="text1"/>
          <w:sz w:val="24"/>
          <w:szCs w:val="24"/>
        </w:rPr>
        <w:t>Educational</w:t>
      </w:r>
      <w:proofErr w:type="spellEnd"/>
      <w:r w:rsidRPr="00E84111">
        <w:rPr>
          <w:rFonts w:ascii="Times New Roman" w:hAnsi="Times New Roman" w:cs="Times New Roman"/>
          <w:color w:val="000000" w:themeColor="text1"/>
          <w:sz w:val="24"/>
          <w:szCs w:val="24"/>
        </w:rPr>
        <w:t xml:space="preserve"> </w:t>
      </w:r>
      <w:proofErr w:type="spellStart"/>
      <w:r w:rsidRPr="00E84111">
        <w:rPr>
          <w:rFonts w:ascii="Times New Roman" w:hAnsi="Times New Roman" w:cs="Times New Roman"/>
          <w:color w:val="000000" w:themeColor="text1"/>
          <w:sz w:val="24"/>
          <w:szCs w:val="24"/>
        </w:rPr>
        <w:t>Policies</w:t>
      </w:r>
      <w:proofErr w:type="spellEnd"/>
      <w:r w:rsidRPr="00E84111">
        <w:rPr>
          <w:rFonts w:ascii="Times New Roman" w:hAnsi="Times New Roman" w:cs="Times New Roman"/>
          <w:color w:val="000000" w:themeColor="text1"/>
          <w:sz w:val="24"/>
          <w:szCs w:val="24"/>
        </w:rPr>
        <w:t xml:space="preserve">, European Union </w:t>
      </w:r>
      <w:proofErr w:type="spellStart"/>
      <w:r w:rsidRPr="00E84111">
        <w:rPr>
          <w:rFonts w:ascii="Times New Roman" w:hAnsi="Times New Roman" w:cs="Times New Roman"/>
          <w:color w:val="000000" w:themeColor="text1"/>
          <w:sz w:val="24"/>
          <w:szCs w:val="24"/>
        </w:rPr>
        <w:t>Studies</w:t>
      </w:r>
      <w:proofErr w:type="spellEnd"/>
      <w:r>
        <w:rPr>
          <w:rFonts w:ascii="Times New Roman" w:hAnsi="Times New Roman" w:cs="Times New Roman"/>
          <w:color w:val="000000" w:themeColor="text1"/>
          <w:sz w:val="24"/>
          <w:szCs w:val="24"/>
        </w:rPr>
        <w:t>.</w:t>
      </w:r>
    </w:p>
    <w:p w14:paraId="49374B6D" w14:textId="391D125A" w:rsidR="001F2768" w:rsidRPr="00085215" w:rsidRDefault="001F2768" w:rsidP="00085215">
      <w:pPr>
        <w:spacing w:line="276" w:lineRule="auto"/>
        <w:jc w:val="both"/>
        <w:rPr>
          <w:rFonts w:ascii="Times New Roman" w:hAnsi="Times New Roman" w:cs="Times New Roman"/>
          <w:sz w:val="24"/>
          <w:szCs w:val="24"/>
        </w:rPr>
      </w:pPr>
      <w:proofErr w:type="spellStart"/>
      <w:r w:rsidRPr="00085215">
        <w:rPr>
          <w:rFonts w:ascii="Times New Roman" w:hAnsi="Times New Roman" w:cs="Times New Roman"/>
          <w:b/>
          <w:bCs/>
          <w:sz w:val="24"/>
          <w:szCs w:val="24"/>
        </w:rPr>
        <w:t>Traub</w:t>
      </w:r>
      <w:proofErr w:type="spellEnd"/>
      <w:r w:rsidRPr="00085215">
        <w:rPr>
          <w:rFonts w:ascii="Times New Roman" w:hAnsi="Times New Roman" w:cs="Times New Roman"/>
          <w:b/>
          <w:bCs/>
          <w:sz w:val="24"/>
          <w:szCs w:val="24"/>
        </w:rPr>
        <w:t xml:space="preserve"> Zita</w:t>
      </w:r>
      <w:r w:rsidRPr="00085215">
        <w:rPr>
          <w:rFonts w:ascii="Times New Roman" w:hAnsi="Times New Roman" w:cs="Times New Roman"/>
          <w:sz w:val="24"/>
          <w:szCs w:val="24"/>
        </w:rPr>
        <w:t xml:space="preserve">: </w:t>
      </w:r>
      <w:r w:rsidR="00A0369D" w:rsidRPr="00A0369D">
        <w:rPr>
          <w:rFonts w:ascii="Times New Roman" w:hAnsi="Times New Roman" w:cs="Times New Roman"/>
          <w:sz w:val="24"/>
          <w:szCs w:val="24"/>
        </w:rPr>
        <w:t>egyetemi hallgató, NKE ÁNTK</w:t>
      </w:r>
      <w:r w:rsidR="002F4BE8">
        <w:rPr>
          <w:rFonts w:ascii="Times New Roman" w:hAnsi="Times New Roman" w:cs="Times New Roman"/>
          <w:sz w:val="24"/>
          <w:szCs w:val="24"/>
        </w:rPr>
        <w:t xml:space="preserve">. </w:t>
      </w:r>
      <w:r w:rsidR="00A0369D">
        <w:rPr>
          <w:rFonts w:ascii="Times New Roman" w:hAnsi="Times New Roman" w:cs="Times New Roman"/>
          <w:sz w:val="24"/>
          <w:szCs w:val="24"/>
        </w:rPr>
        <w:t xml:space="preserve">Kutatási terület: </w:t>
      </w:r>
      <w:r w:rsidR="00A0369D" w:rsidRPr="00A0369D">
        <w:rPr>
          <w:rFonts w:ascii="Times New Roman" w:hAnsi="Times New Roman" w:cs="Times New Roman"/>
          <w:sz w:val="24"/>
          <w:szCs w:val="24"/>
        </w:rPr>
        <w:t>megelőző /prediktív/ rendészet</w:t>
      </w:r>
      <w:r w:rsidR="00D65CD0">
        <w:rPr>
          <w:rFonts w:ascii="Times New Roman" w:hAnsi="Times New Roman" w:cs="Times New Roman"/>
          <w:sz w:val="24"/>
          <w:szCs w:val="24"/>
        </w:rPr>
        <w:t>.</w:t>
      </w:r>
    </w:p>
    <w:p w14:paraId="67E67661" w14:textId="3BBE4C5C" w:rsidR="009F5D76" w:rsidRPr="00085215" w:rsidRDefault="009F5D76" w:rsidP="00085215">
      <w:pPr>
        <w:spacing w:line="276" w:lineRule="auto"/>
        <w:jc w:val="both"/>
        <w:rPr>
          <w:rFonts w:ascii="Times New Roman" w:hAnsi="Times New Roman" w:cs="Times New Roman"/>
          <w:sz w:val="24"/>
          <w:szCs w:val="24"/>
        </w:rPr>
      </w:pPr>
      <w:r w:rsidRPr="00C8734B">
        <w:rPr>
          <w:rFonts w:ascii="Times New Roman" w:hAnsi="Times New Roman" w:cs="Times New Roman"/>
          <w:b/>
          <w:bCs/>
          <w:color w:val="000000" w:themeColor="text1"/>
          <w:sz w:val="24"/>
          <w:szCs w:val="24"/>
        </w:rPr>
        <w:lastRenderedPageBreak/>
        <w:t>Ürmösné Dr. Simon Gabriella PhD</w:t>
      </w:r>
      <w:r w:rsidRPr="00085215">
        <w:rPr>
          <w:rFonts w:ascii="Times New Roman" w:hAnsi="Times New Roman" w:cs="Times New Roman"/>
          <w:sz w:val="24"/>
          <w:szCs w:val="24"/>
        </w:rPr>
        <w:t>:</w:t>
      </w:r>
      <w:r w:rsidR="00C8734B">
        <w:rPr>
          <w:rFonts w:ascii="Times New Roman" w:hAnsi="Times New Roman" w:cs="Times New Roman"/>
          <w:sz w:val="24"/>
          <w:szCs w:val="24"/>
        </w:rPr>
        <w:t xml:space="preserve"> </w:t>
      </w:r>
      <w:r w:rsidRPr="00085215">
        <w:rPr>
          <w:rFonts w:ascii="Times New Roman" w:hAnsi="Times New Roman" w:cs="Times New Roman"/>
          <w:sz w:val="24"/>
          <w:szCs w:val="24"/>
        </w:rPr>
        <w:t>egyetemi docens, a</w:t>
      </w:r>
      <w:r w:rsidR="00E11866" w:rsidRPr="00085215">
        <w:rPr>
          <w:rFonts w:ascii="Times New Roman" w:hAnsi="Times New Roman" w:cs="Times New Roman"/>
          <w:sz w:val="24"/>
          <w:szCs w:val="24"/>
        </w:rPr>
        <w:t xml:space="preserve"> Bűnözésföldrajzi közlemények és a </w:t>
      </w:r>
      <w:proofErr w:type="spellStart"/>
      <w:r w:rsidR="00E11866" w:rsidRPr="00085215">
        <w:rPr>
          <w:rFonts w:ascii="Times New Roman" w:hAnsi="Times New Roman" w:cs="Times New Roman"/>
          <w:sz w:val="24"/>
          <w:szCs w:val="24"/>
        </w:rPr>
        <w:t>Criminal</w:t>
      </w:r>
      <w:proofErr w:type="spellEnd"/>
      <w:r w:rsidR="00E11866" w:rsidRPr="00085215">
        <w:rPr>
          <w:rFonts w:ascii="Times New Roman" w:hAnsi="Times New Roman" w:cs="Times New Roman"/>
          <w:sz w:val="24"/>
          <w:szCs w:val="24"/>
        </w:rPr>
        <w:t xml:space="preserve"> </w:t>
      </w:r>
      <w:proofErr w:type="spellStart"/>
      <w:r w:rsidR="00E11866" w:rsidRPr="00085215">
        <w:rPr>
          <w:rFonts w:ascii="Times New Roman" w:hAnsi="Times New Roman" w:cs="Times New Roman"/>
          <w:sz w:val="24"/>
          <w:szCs w:val="24"/>
        </w:rPr>
        <w:t>geographical</w:t>
      </w:r>
      <w:proofErr w:type="spellEnd"/>
      <w:r w:rsidR="00E11866" w:rsidRPr="00085215">
        <w:rPr>
          <w:rFonts w:ascii="Times New Roman" w:hAnsi="Times New Roman" w:cs="Times New Roman"/>
          <w:sz w:val="24"/>
          <w:szCs w:val="24"/>
        </w:rPr>
        <w:t xml:space="preserve"> </w:t>
      </w:r>
      <w:proofErr w:type="spellStart"/>
      <w:r w:rsidR="00E11866" w:rsidRPr="00085215">
        <w:rPr>
          <w:rFonts w:ascii="Times New Roman" w:hAnsi="Times New Roman" w:cs="Times New Roman"/>
          <w:sz w:val="24"/>
          <w:szCs w:val="24"/>
        </w:rPr>
        <w:t>journal</w:t>
      </w:r>
      <w:proofErr w:type="spellEnd"/>
      <w:r w:rsidR="00E11866" w:rsidRPr="00085215">
        <w:rPr>
          <w:rFonts w:ascii="Times New Roman" w:hAnsi="Times New Roman" w:cs="Times New Roman"/>
          <w:sz w:val="24"/>
          <w:szCs w:val="24"/>
        </w:rPr>
        <w:t xml:space="preserve"> c. tudományos folyóiratok szerkesztőbizottsági tagja</w:t>
      </w:r>
      <w:r w:rsidR="0062062B" w:rsidRPr="00085215">
        <w:rPr>
          <w:rFonts w:ascii="Times New Roman" w:hAnsi="Times New Roman" w:cs="Times New Roman"/>
          <w:sz w:val="24"/>
          <w:szCs w:val="24"/>
        </w:rPr>
        <w:t xml:space="preserve"> és lektora. MTA köztestületi tag a Nyelv</w:t>
      </w:r>
      <w:r w:rsidR="00EB7C9D" w:rsidRPr="00085215">
        <w:rPr>
          <w:rFonts w:ascii="Times New Roman" w:hAnsi="Times New Roman" w:cs="Times New Roman"/>
          <w:sz w:val="24"/>
          <w:szCs w:val="24"/>
        </w:rPr>
        <w:t>tudományi bizottság, Nyelv-és irodalomtudományok Osztályában</w:t>
      </w:r>
      <w:bookmarkStart w:id="55" w:name="_Hlk135407264"/>
      <w:r w:rsidR="0079514F" w:rsidRPr="00085215">
        <w:rPr>
          <w:rFonts w:ascii="Times New Roman" w:hAnsi="Times New Roman" w:cs="Times New Roman"/>
          <w:sz w:val="24"/>
          <w:szCs w:val="24"/>
        </w:rPr>
        <w:t xml:space="preserve">. </w:t>
      </w:r>
      <w:r w:rsidR="0008365E">
        <w:rPr>
          <w:rFonts w:ascii="Times New Roman" w:hAnsi="Times New Roman" w:cs="Times New Roman"/>
          <w:sz w:val="24"/>
          <w:szCs w:val="24"/>
        </w:rPr>
        <w:t xml:space="preserve">Tagságok: </w:t>
      </w:r>
      <w:r w:rsidR="00693947" w:rsidRPr="00085215">
        <w:rPr>
          <w:rFonts w:ascii="Times New Roman" w:hAnsi="Times New Roman" w:cs="Times New Roman"/>
          <w:sz w:val="24"/>
          <w:szCs w:val="24"/>
        </w:rPr>
        <w:t xml:space="preserve">RTK </w:t>
      </w:r>
      <w:r w:rsidR="0079514F" w:rsidRPr="00085215">
        <w:rPr>
          <w:rFonts w:ascii="Times New Roman" w:hAnsi="Times New Roman" w:cs="Times New Roman"/>
          <w:sz w:val="24"/>
          <w:szCs w:val="24"/>
        </w:rPr>
        <w:t>Erasmus bírálóbizottság</w:t>
      </w:r>
      <w:r w:rsidR="0008365E">
        <w:rPr>
          <w:rFonts w:ascii="Times New Roman" w:hAnsi="Times New Roman" w:cs="Times New Roman"/>
          <w:sz w:val="24"/>
          <w:szCs w:val="24"/>
        </w:rPr>
        <w:t>,</w:t>
      </w:r>
      <w:r w:rsidR="0079514F" w:rsidRPr="00085215">
        <w:rPr>
          <w:rFonts w:ascii="Times New Roman" w:hAnsi="Times New Roman" w:cs="Times New Roman"/>
          <w:sz w:val="24"/>
          <w:szCs w:val="24"/>
        </w:rPr>
        <w:t xml:space="preserve"> International </w:t>
      </w:r>
      <w:proofErr w:type="spellStart"/>
      <w:r w:rsidR="0079514F" w:rsidRPr="00085215">
        <w:rPr>
          <w:rFonts w:ascii="Times New Roman" w:hAnsi="Times New Roman" w:cs="Times New Roman"/>
          <w:sz w:val="24"/>
          <w:szCs w:val="24"/>
        </w:rPr>
        <w:t>Criminal</w:t>
      </w:r>
      <w:proofErr w:type="spellEnd"/>
      <w:r w:rsidR="0079514F" w:rsidRPr="00085215">
        <w:rPr>
          <w:rFonts w:ascii="Times New Roman" w:hAnsi="Times New Roman" w:cs="Times New Roman"/>
          <w:sz w:val="24"/>
          <w:szCs w:val="24"/>
        </w:rPr>
        <w:t xml:space="preserve"> </w:t>
      </w:r>
      <w:proofErr w:type="spellStart"/>
      <w:r w:rsidR="0079514F" w:rsidRPr="00085215">
        <w:rPr>
          <w:rFonts w:ascii="Times New Roman" w:hAnsi="Times New Roman" w:cs="Times New Roman"/>
          <w:sz w:val="24"/>
          <w:szCs w:val="24"/>
        </w:rPr>
        <w:t>Geographical</w:t>
      </w:r>
      <w:proofErr w:type="spellEnd"/>
      <w:r w:rsidR="0079514F" w:rsidRPr="00085215">
        <w:rPr>
          <w:rFonts w:ascii="Times New Roman" w:hAnsi="Times New Roman" w:cs="Times New Roman"/>
          <w:sz w:val="24"/>
          <w:szCs w:val="24"/>
        </w:rPr>
        <w:t xml:space="preserve"> </w:t>
      </w:r>
      <w:proofErr w:type="spellStart"/>
      <w:r w:rsidR="0079514F" w:rsidRPr="00085215">
        <w:rPr>
          <w:rFonts w:ascii="Times New Roman" w:hAnsi="Times New Roman" w:cs="Times New Roman"/>
          <w:sz w:val="24"/>
          <w:szCs w:val="24"/>
        </w:rPr>
        <w:t>Association</w:t>
      </w:r>
      <w:proofErr w:type="spellEnd"/>
      <w:r w:rsidR="0008365E">
        <w:rPr>
          <w:rFonts w:ascii="Times New Roman" w:hAnsi="Times New Roman" w:cs="Times New Roman"/>
          <w:sz w:val="24"/>
          <w:szCs w:val="24"/>
        </w:rPr>
        <w:t>,</w:t>
      </w:r>
      <w:r w:rsidR="004E4D64" w:rsidRPr="00085215">
        <w:rPr>
          <w:rFonts w:ascii="Times New Roman" w:hAnsi="Times New Roman" w:cs="Times New Roman"/>
          <w:sz w:val="24"/>
          <w:szCs w:val="24"/>
        </w:rPr>
        <w:t xml:space="preserve"> </w:t>
      </w:r>
      <w:bookmarkStart w:id="56" w:name="_Hlk200698828"/>
      <w:proofErr w:type="spellStart"/>
      <w:r w:rsidR="006823A9" w:rsidRPr="00085215">
        <w:rPr>
          <w:rFonts w:ascii="Times New Roman" w:hAnsi="Times New Roman" w:cs="Times New Roman"/>
          <w:sz w:val="24"/>
          <w:szCs w:val="24"/>
        </w:rPr>
        <w:t>Fédération</w:t>
      </w:r>
      <w:proofErr w:type="spellEnd"/>
      <w:r w:rsidR="006823A9" w:rsidRPr="00085215">
        <w:rPr>
          <w:rFonts w:ascii="Times New Roman" w:hAnsi="Times New Roman" w:cs="Times New Roman"/>
          <w:sz w:val="24"/>
          <w:szCs w:val="24"/>
        </w:rPr>
        <w:t xml:space="preserve"> </w:t>
      </w:r>
      <w:proofErr w:type="spellStart"/>
      <w:r w:rsidR="006823A9" w:rsidRPr="00085215">
        <w:rPr>
          <w:rFonts w:ascii="Times New Roman" w:hAnsi="Times New Roman" w:cs="Times New Roman"/>
          <w:sz w:val="24"/>
          <w:szCs w:val="24"/>
        </w:rPr>
        <w:t>Internationale</w:t>
      </w:r>
      <w:proofErr w:type="spellEnd"/>
      <w:r w:rsidR="006823A9" w:rsidRPr="00085215">
        <w:rPr>
          <w:rFonts w:ascii="Times New Roman" w:hAnsi="Times New Roman" w:cs="Times New Roman"/>
          <w:sz w:val="24"/>
          <w:szCs w:val="24"/>
        </w:rPr>
        <w:t xml:space="preserve"> </w:t>
      </w:r>
      <w:proofErr w:type="spellStart"/>
      <w:r w:rsidR="006823A9" w:rsidRPr="00085215">
        <w:rPr>
          <w:rFonts w:ascii="Times New Roman" w:hAnsi="Times New Roman" w:cs="Times New Roman"/>
          <w:sz w:val="24"/>
          <w:szCs w:val="24"/>
        </w:rPr>
        <w:t>des</w:t>
      </w:r>
      <w:proofErr w:type="spellEnd"/>
      <w:r w:rsidR="006823A9" w:rsidRPr="00085215">
        <w:rPr>
          <w:rFonts w:ascii="Times New Roman" w:hAnsi="Times New Roman" w:cs="Times New Roman"/>
          <w:sz w:val="24"/>
          <w:szCs w:val="24"/>
        </w:rPr>
        <w:t xml:space="preserve"> </w:t>
      </w:r>
      <w:proofErr w:type="spellStart"/>
      <w:r w:rsidR="006823A9" w:rsidRPr="00085215">
        <w:rPr>
          <w:rFonts w:ascii="Times New Roman" w:hAnsi="Times New Roman" w:cs="Times New Roman"/>
          <w:sz w:val="24"/>
          <w:szCs w:val="24"/>
        </w:rPr>
        <w:t>Professeurs</w:t>
      </w:r>
      <w:proofErr w:type="spellEnd"/>
      <w:r w:rsidR="006823A9" w:rsidRPr="00085215">
        <w:rPr>
          <w:rFonts w:ascii="Times New Roman" w:hAnsi="Times New Roman" w:cs="Times New Roman"/>
          <w:sz w:val="24"/>
          <w:szCs w:val="24"/>
        </w:rPr>
        <w:t xml:space="preserve"> de </w:t>
      </w:r>
      <w:proofErr w:type="spellStart"/>
      <w:r w:rsidR="006823A9" w:rsidRPr="00085215">
        <w:rPr>
          <w:rFonts w:ascii="Times New Roman" w:hAnsi="Times New Roman" w:cs="Times New Roman"/>
          <w:sz w:val="24"/>
          <w:szCs w:val="24"/>
        </w:rPr>
        <w:t>Langues</w:t>
      </w:r>
      <w:proofErr w:type="spellEnd"/>
      <w:r w:rsidR="006823A9" w:rsidRPr="00085215">
        <w:rPr>
          <w:rFonts w:ascii="Times New Roman" w:hAnsi="Times New Roman" w:cs="Times New Roman"/>
          <w:sz w:val="24"/>
          <w:szCs w:val="24"/>
        </w:rPr>
        <w:t xml:space="preserve"> </w:t>
      </w:r>
      <w:proofErr w:type="spellStart"/>
      <w:r w:rsidR="006823A9" w:rsidRPr="00085215">
        <w:rPr>
          <w:rFonts w:ascii="Times New Roman" w:hAnsi="Times New Roman" w:cs="Times New Roman"/>
          <w:sz w:val="24"/>
          <w:szCs w:val="24"/>
        </w:rPr>
        <w:t>Vivantes</w:t>
      </w:r>
      <w:proofErr w:type="spellEnd"/>
      <w:r w:rsidR="006823A9" w:rsidRPr="00085215">
        <w:rPr>
          <w:rFonts w:ascii="Times New Roman" w:hAnsi="Times New Roman" w:cs="Times New Roman"/>
          <w:sz w:val="24"/>
          <w:szCs w:val="24"/>
        </w:rPr>
        <w:t xml:space="preserve">, </w:t>
      </w:r>
      <w:proofErr w:type="spellStart"/>
      <w:r w:rsidR="0008365E" w:rsidRPr="0008365E">
        <w:rPr>
          <w:rFonts w:ascii="Times New Roman" w:hAnsi="Times New Roman" w:cs="Times New Roman"/>
          <w:sz w:val="24"/>
          <w:szCs w:val="24"/>
        </w:rPr>
        <w:t>Association</w:t>
      </w:r>
      <w:proofErr w:type="spellEnd"/>
      <w:r w:rsidR="0008365E" w:rsidRPr="0008365E">
        <w:rPr>
          <w:rFonts w:ascii="Times New Roman" w:hAnsi="Times New Roman" w:cs="Times New Roman"/>
          <w:sz w:val="24"/>
          <w:szCs w:val="24"/>
        </w:rPr>
        <w:t xml:space="preserve"> </w:t>
      </w:r>
      <w:proofErr w:type="spellStart"/>
      <w:r w:rsidR="0008365E" w:rsidRPr="0008365E">
        <w:rPr>
          <w:rFonts w:ascii="Times New Roman" w:hAnsi="Times New Roman" w:cs="Times New Roman"/>
          <w:sz w:val="24"/>
          <w:szCs w:val="24"/>
        </w:rPr>
        <w:t>Internationale</w:t>
      </w:r>
      <w:proofErr w:type="spellEnd"/>
      <w:r w:rsidR="0008365E" w:rsidRPr="0008365E">
        <w:rPr>
          <w:rFonts w:ascii="Times New Roman" w:hAnsi="Times New Roman" w:cs="Times New Roman"/>
          <w:sz w:val="24"/>
          <w:szCs w:val="24"/>
        </w:rPr>
        <w:t xml:space="preserve"> de </w:t>
      </w:r>
      <w:proofErr w:type="spellStart"/>
      <w:r w:rsidR="0008365E" w:rsidRPr="0008365E">
        <w:rPr>
          <w:rFonts w:ascii="Times New Roman" w:hAnsi="Times New Roman" w:cs="Times New Roman"/>
          <w:sz w:val="24"/>
          <w:szCs w:val="24"/>
        </w:rPr>
        <w:t>Linguistique</w:t>
      </w:r>
      <w:proofErr w:type="spellEnd"/>
      <w:r w:rsidR="0008365E" w:rsidRPr="0008365E">
        <w:rPr>
          <w:rFonts w:ascii="Times New Roman" w:hAnsi="Times New Roman" w:cs="Times New Roman"/>
          <w:sz w:val="24"/>
          <w:szCs w:val="24"/>
        </w:rPr>
        <w:t xml:space="preserve"> </w:t>
      </w:r>
      <w:proofErr w:type="spellStart"/>
      <w:r w:rsidR="0008365E" w:rsidRPr="0008365E">
        <w:rPr>
          <w:rFonts w:ascii="Times New Roman" w:hAnsi="Times New Roman" w:cs="Times New Roman"/>
          <w:sz w:val="24"/>
          <w:szCs w:val="24"/>
        </w:rPr>
        <w:t>Appliquée</w:t>
      </w:r>
      <w:proofErr w:type="spellEnd"/>
      <w:r w:rsidR="0008365E">
        <w:rPr>
          <w:rFonts w:ascii="Times New Roman" w:hAnsi="Times New Roman" w:cs="Times New Roman"/>
          <w:sz w:val="24"/>
          <w:szCs w:val="24"/>
        </w:rPr>
        <w:t xml:space="preserve">, </w:t>
      </w:r>
      <w:bookmarkEnd w:id="56"/>
      <w:proofErr w:type="spellStart"/>
      <w:r w:rsidR="0008365E" w:rsidRPr="0008365E">
        <w:rPr>
          <w:rFonts w:ascii="Times New Roman" w:hAnsi="Times New Roman" w:cs="Times New Roman"/>
          <w:sz w:val="24"/>
          <w:szCs w:val="24"/>
        </w:rPr>
        <w:t>Hungarian</w:t>
      </w:r>
      <w:proofErr w:type="spellEnd"/>
      <w:r w:rsidR="0008365E" w:rsidRPr="0008365E">
        <w:rPr>
          <w:rFonts w:ascii="Times New Roman" w:hAnsi="Times New Roman" w:cs="Times New Roman"/>
          <w:sz w:val="24"/>
          <w:szCs w:val="24"/>
        </w:rPr>
        <w:t xml:space="preserve"> </w:t>
      </w:r>
      <w:proofErr w:type="spellStart"/>
      <w:r w:rsidR="0008365E" w:rsidRPr="0008365E">
        <w:rPr>
          <w:rFonts w:ascii="Times New Roman" w:hAnsi="Times New Roman" w:cs="Times New Roman"/>
          <w:sz w:val="24"/>
          <w:szCs w:val="24"/>
        </w:rPr>
        <w:t>section</w:t>
      </w:r>
      <w:proofErr w:type="spellEnd"/>
      <w:r w:rsidR="0008365E" w:rsidRPr="0008365E">
        <w:rPr>
          <w:rFonts w:ascii="Times New Roman" w:hAnsi="Times New Roman" w:cs="Times New Roman"/>
          <w:sz w:val="24"/>
          <w:szCs w:val="24"/>
        </w:rPr>
        <w:t xml:space="preserve"> of </w:t>
      </w:r>
      <w:proofErr w:type="spellStart"/>
      <w:r w:rsidR="0008365E" w:rsidRPr="0008365E">
        <w:rPr>
          <w:rFonts w:ascii="Times New Roman" w:hAnsi="Times New Roman" w:cs="Times New Roman"/>
          <w:sz w:val="24"/>
          <w:szCs w:val="24"/>
        </w:rPr>
        <w:t>the</w:t>
      </w:r>
      <w:proofErr w:type="spellEnd"/>
      <w:r w:rsidR="0008365E" w:rsidRPr="0008365E">
        <w:rPr>
          <w:rFonts w:ascii="Times New Roman" w:hAnsi="Times New Roman" w:cs="Times New Roman"/>
          <w:sz w:val="24"/>
          <w:szCs w:val="24"/>
        </w:rPr>
        <w:t xml:space="preserve"> European </w:t>
      </w:r>
      <w:proofErr w:type="spellStart"/>
      <w:r w:rsidR="0008365E" w:rsidRPr="0008365E">
        <w:rPr>
          <w:rFonts w:ascii="Times New Roman" w:hAnsi="Times New Roman" w:cs="Times New Roman"/>
          <w:sz w:val="24"/>
          <w:szCs w:val="24"/>
        </w:rPr>
        <w:t>Association</w:t>
      </w:r>
      <w:proofErr w:type="spellEnd"/>
      <w:r w:rsidR="0008365E" w:rsidRPr="0008365E">
        <w:rPr>
          <w:rFonts w:ascii="Times New Roman" w:hAnsi="Times New Roman" w:cs="Times New Roman"/>
          <w:sz w:val="24"/>
          <w:szCs w:val="24"/>
        </w:rPr>
        <w:t xml:space="preserve"> of </w:t>
      </w:r>
      <w:proofErr w:type="spellStart"/>
      <w:r w:rsidR="0008365E" w:rsidRPr="0008365E">
        <w:rPr>
          <w:rFonts w:ascii="Times New Roman" w:hAnsi="Times New Roman" w:cs="Times New Roman"/>
          <w:sz w:val="24"/>
          <w:szCs w:val="24"/>
        </w:rPr>
        <w:t>Teachers</w:t>
      </w:r>
      <w:proofErr w:type="spellEnd"/>
      <w:r w:rsidR="0008365E">
        <w:rPr>
          <w:rFonts w:ascii="Times New Roman" w:hAnsi="Times New Roman" w:cs="Times New Roman"/>
          <w:sz w:val="24"/>
          <w:szCs w:val="24"/>
        </w:rPr>
        <w:t xml:space="preserve">, </w:t>
      </w:r>
      <w:r w:rsidR="004E4D64" w:rsidRPr="00085215">
        <w:rPr>
          <w:rFonts w:ascii="Times New Roman" w:hAnsi="Times New Roman" w:cs="Times New Roman"/>
          <w:sz w:val="24"/>
          <w:szCs w:val="24"/>
        </w:rPr>
        <w:t xml:space="preserve">a </w:t>
      </w:r>
      <w:bookmarkStart w:id="57" w:name="_Hlk200698858"/>
      <w:r w:rsidR="003B2B5C" w:rsidRPr="00085215">
        <w:rPr>
          <w:rFonts w:ascii="Times New Roman" w:hAnsi="Times New Roman" w:cs="Times New Roman"/>
          <w:sz w:val="24"/>
          <w:szCs w:val="24"/>
        </w:rPr>
        <w:t>M</w:t>
      </w:r>
      <w:r w:rsidR="004E4D64" w:rsidRPr="00085215">
        <w:rPr>
          <w:rFonts w:ascii="Times New Roman" w:hAnsi="Times New Roman" w:cs="Times New Roman"/>
          <w:sz w:val="24"/>
          <w:szCs w:val="24"/>
        </w:rPr>
        <w:t>agyar Alkalmazott Nyelvészek és Nyelvtanárok Egyesület</w:t>
      </w:r>
      <w:r w:rsidR="00D65CD0">
        <w:rPr>
          <w:rFonts w:ascii="Times New Roman" w:hAnsi="Times New Roman" w:cs="Times New Roman"/>
          <w:sz w:val="24"/>
          <w:szCs w:val="24"/>
        </w:rPr>
        <w:t>ének</w:t>
      </w:r>
      <w:r w:rsidR="003B2B5C" w:rsidRPr="00085215">
        <w:rPr>
          <w:rFonts w:ascii="Times New Roman" w:hAnsi="Times New Roman" w:cs="Times New Roman"/>
          <w:sz w:val="24"/>
          <w:szCs w:val="24"/>
        </w:rPr>
        <w:t>,</w:t>
      </w:r>
      <w:r w:rsidR="006823A9" w:rsidRPr="00085215">
        <w:rPr>
          <w:rFonts w:ascii="Times New Roman" w:hAnsi="Times New Roman" w:cs="Times New Roman"/>
          <w:sz w:val="24"/>
          <w:szCs w:val="24"/>
        </w:rPr>
        <w:t xml:space="preserve"> </w:t>
      </w:r>
      <w:r w:rsidR="004E4D64" w:rsidRPr="00085215">
        <w:rPr>
          <w:rFonts w:ascii="Times New Roman" w:hAnsi="Times New Roman" w:cs="Times New Roman"/>
          <w:sz w:val="24"/>
          <w:szCs w:val="24"/>
        </w:rPr>
        <w:t xml:space="preserve">a </w:t>
      </w:r>
      <w:r w:rsidR="003B2B5C" w:rsidRPr="00085215">
        <w:rPr>
          <w:rFonts w:ascii="Times New Roman" w:hAnsi="Times New Roman" w:cs="Times New Roman"/>
          <w:sz w:val="24"/>
          <w:szCs w:val="24"/>
        </w:rPr>
        <w:t>S</w:t>
      </w:r>
      <w:r w:rsidR="004E4D64" w:rsidRPr="00085215">
        <w:rPr>
          <w:rFonts w:ascii="Times New Roman" w:hAnsi="Times New Roman" w:cs="Times New Roman"/>
          <w:sz w:val="24"/>
          <w:szCs w:val="24"/>
        </w:rPr>
        <w:t>zaknyelvoktatók és- Kutatók Országos Egyesületének</w:t>
      </w:r>
      <w:r w:rsidR="006823A9" w:rsidRPr="00085215">
        <w:rPr>
          <w:rFonts w:ascii="Times New Roman" w:hAnsi="Times New Roman" w:cs="Times New Roman"/>
          <w:sz w:val="24"/>
          <w:szCs w:val="24"/>
        </w:rPr>
        <w:t xml:space="preserve"> </w:t>
      </w:r>
      <w:r w:rsidR="0008365E">
        <w:rPr>
          <w:rFonts w:ascii="Times New Roman" w:hAnsi="Times New Roman" w:cs="Times New Roman"/>
          <w:sz w:val="24"/>
          <w:szCs w:val="24"/>
        </w:rPr>
        <w:t xml:space="preserve">és az MRTT </w:t>
      </w:r>
      <w:bookmarkEnd w:id="57"/>
      <w:r w:rsidR="006823A9" w:rsidRPr="00085215">
        <w:rPr>
          <w:rFonts w:ascii="Times New Roman" w:hAnsi="Times New Roman" w:cs="Times New Roman"/>
          <w:sz w:val="24"/>
          <w:szCs w:val="24"/>
        </w:rPr>
        <w:t>tag</w:t>
      </w:r>
      <w:r w:rsidR="004E4D64" w:rsidRPr="00085215">
        <w:rPr>
          <w:rFonts w:ascii="Times New Roman" w:hAnsi="Times New Roman" w:cs="Times New Roman"/>
          <w:sz w:val="24"/>
          <w:szCs w:val="24"/>
        </w:rPr>
        <w:t>ja</w:t>
      </w:r>
      <w:r w:rsidR="006823A9" w:rsidRPr="00085215">
        <w:rPr>
          <w:rFonts w:ascii="Times New Roman" w:hAnsi="Times New Roman" w:cs="Times New Roman"/>
          <w:sz w:val="24"/>
          <w:szCs w:val="24"/>
        </w:rPr>
        <w:t>.</w:t>
      </w:r>
      <w:r w:rsidR="003B2B5C" w:rsidRPr="00085215">
        <w:rPr>
          <w:rFonts w:ascii="Times New Roman" w:hAnsi="Times New Roman" w:cs="Times New Roman"/>
          <w:sz w:val="24"/>
          <w:szCs w:val="24"/>
        </w:rPr>
        <w:t xml:space="preserve"> </w:t>
      </w:r>
    </w:p>
    <w:bookmarkEnd w:id="55"/>
    <w:p w14:paraId="0EB6E13B" w14:textId="7B95D2F2" w:rsidR="00172F67" w:rsidRPr="00085215" w:rsidRDefault="009F5D76" w:rsidP="00085215">
      <w:pPr>
        <w:spacing w:line="276" w:lineRule="auto"/>
        <w:jc w:val="both"/>
        <w:rPr>
          <w:rFonts w:ascii="Times New Roman" w:hAnsi="Times New Roman" w:cs="Times New Roman"/>
          <w:sz w:val="24"/>
          <w:szCs w:val="24"/>
        </w:rPr>
      </w:pPr>
      <w:r w:rsidRPr="00085215">
        <w:rPr>
          <w:rFonts w:ascii="Times New Roman" w:hAnsi="Times New Roman" w:cs="Times New Roman"/>
          <w:sz w:val="24"/>
          <w:szCs w:val="24"/>
        </w:rPr>
        <w:t xml:space="preserve">Kutatási terület: szociolingvisztika; </w:t>
      </w:r>
      <w:proofErr w:type="spellStart"/>
      <w:r w:rsidR="004E4D64" w:rsidRPr="00085215">
        <w:rPr>
          <w:rFonts w:ascii="Times New Roman" w:hAnsi="Times New Roman" w:cs="Times New Roman"/>
          <w:sz w:val="24"/>
          <w:szCs w:val="24"/>
        </w:rPr>
        <w:t>pszicholingvisztika</w:t>
      </w:r>
      <w:proofErr w:type="spellEnd"/>
      <w:r w:rsidR="004E4D64" w:rsidRPr="00085215">
        <w:rPr>
          <w:rFonts w:ascii="Times New Roman" w:hAnsi="Times New Roman" w:cs="Times New Roman"/>
          <w:sz w:val="24"/>
          <w:szCs w:val="24"/>
        </w:rPr>
        <w:t xml:space="preserve">: a görög-magyar bilingvis kisebbség diskurzusa; </w:t>
      </w:r>
      <w:proofErr w:type="spellStart"/>
      <w:r w:rsidRPr="00085215">
        <w:rPr>
          <w:rFonts w:ascii="Times New Roman" w:hAnsi="Times New Roman" w:cs="Times New Roman"/>
          <w:sz w:val="24"/>
          <w:szCs w:val="24"/>
        </w:rPr>
        <w:t>forenzikus</w:t>
      </w:r>
      <w:proofErr w:type="spellEnd"/>
      <w:r w:rsidRPr="00085215">
        <w:rPr>
          <w:rFonts w:ascii="Times New Roman" w:hAnsi="Times New Roman" w:cs="Times New Roman"/>
          <w:sz w:val="24"/>
          <w:szCs w:val="24"/>
        </w:rPr>
        <w:t xml:space="preserve"> nyelvészet; angol rendészeti szaknyelv; angol rendészeti témakörök, különös tekintettel a sorozatgyilkosokra és a különleges </w:t>
      </w:r>
      <w:proofErr w:type="spellStart"/>
      <w:r w:rsidRPr="00085215">
        <w:rPr>
          <w:rFonts w:ascii="Times New Roman" w:hAnsi="Times New Roman" w:cs="Times New Roman"/>
          <w:sz w:val="24"/>
          <w:szCs w:val="24"/>
        </w:rPr>
        <w:t>bv</w:t>
      </w:r>
      <w:proofErr w:type="spellEnd"/>
      <w:r w:rsidRPr="00085215">
        <w:rPr>
          <w:rFonts w:ascii="Times New Roman" w:hAnsi="Times New Roman" w:cs="Times New Roman"/>
          <w:sz w:val="24"/>
          <w:szCs w:val="24"/>
        </w:rPr>
        <w:t xml:space="preserve">. intézetekre; </w:t>
      </w:r>
      <w:r w:rsidR="00D65CD0">
        <w:rPr>
          <w:rFonts w:ascii="Times New Roman" w:hAnsi="Times New Roman" w:cs="Times New Roman"/>
          <w:sz w:val="24"/>
          <w:szCs w:val="24"/>
        </w:rPr>
        <w:t>valamint</w:t>
      </w:r>
      <w:r w:rsidRPr="00085215">
        <w:rPr>
          <w:rFonts w:ascii="Times New Roman" w:hAnsi="Times New Roman" w:cs="Times New Roman"/>
          <w:sz w:val="24"/>
          <w:szCs w:val="24"/>
        </w:rPr>
        <w:t xml:space="preserve"> az online oktatás hatékonysága.</w:t>
      </w:r>
    </w:p>
    <w:p w14:paraId="188840E9" w14:textId="2B55EA34" w:rsidR="00172F67" w:rsidRDefault="00172F67" w:rsidP="002E669F">
      <w:pPr>
        <w:spacing w:line="276" w:lineRule="auto"/>
        <w:jc w:val="both"/>
        <w:rPr>
          <w:rFonts w:ascii="Times New Roman" w:hAnsi="Times New Roman" w:cs="Times New Roman"/>
          <w:color w:val="000000" w:themeColor="text1"/>
          <w:sz w:val="24"/>
          <w:szCs w:val="24"/>
        </w:rPr>
      </w:pPr>
      <w:r w:rsidRPr="00C8734B">
        <w:rPr>
          <w:rFonts w:ascii="Times New Roman" w:hAnsi="Times New Roman" w:cs="Times New Roman"/>
          <w:b/>
          <w:bCs/>
          <w:color w:val="000000" w:themeColor="text1"/>
          <w:sz w:val="24"/>
          <w:szCs w:val="24"/>
        </w:rPr>
        <w:t xml:space="preserve">Dr. Vári Vince PhD: </w:t>
      </w:r>
      <w:r w:rsidR="002E669F" w:rsidRPr="002E669F">
        <w:rPr>
          <w:rFonts w:ascii="Times New Roman" w:hAnsi="Times New Roman" w:cs="Times New Roman"/>
          <w:color w:val="000000" w:themeColor="text1"/>
          <w:sz w:val="24"/>
          <w:szCs w:val="24"/>
        </w:rPr>
        <w:t>r. alezredes, egyetemi docens</w:t>
      </w:r>
      <w:r w:rsidR="00D65CD0">
        <w:rPr>
          <w:rFonts w:ascii="Times New Roman" w:hAnsi="Times New Roman" w:cs="Times New Roman"/>
          <w:color w:val="000000" w:themeColor="text1"/>
          <w:sz w:val="24"/>
          <w:szCs w:val="24"/>
        </w:rPr>
        <w:t xml:space="preserve"> a </w:t>
      </w:r>
      <w:r w:rsidR="00D65CD0" w:rsidRPr="00D65CD0">
        <w:rPr>
          <w:rFonts w:ascii="Times New Roman" w:hAnsi="Times New Roman" w:cs="Times New Roman"/>
          <w:color w:val="000000" w:themeColor="text1"/>
          <w:sz w:val="24"/>
          <w:szCs w:val="24"/>
        </w:rPr>
        <w:t>Büntető-eljárásjogi Tanszék</w:t>
      </w:r>
      <w:r w:rsidR="00D65CD0">
        <w:rPr>
          <w:rFonts w:ascii="Times New Roman" w:hAnsi="Times New Roman" w:cs="Times New Roman"/>
          <w:color w:val="000000" w:themeColor="text1"/>
          <w:sz w:val="24"/>
          <w:szCs w:val="24"/>
        </w:rPr>
        <w:t>en.</w:t>
      </w:r>
    </w:p>
    <w:p w14:paraId="307A31CB" w14:textId="1D173987" w:rsidR="002E669F" w:rsidRPr="002E669F" w:rsidRDefault="002E669F" w:rsidP="002E669F">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Kutatási terület: a</w:t>
      </w:r>
      <w:r w:rsidRPr="002E669F">
        <w:rPr>
          <w:rFonts w:ascii="Times New Roman" w:hAnsi="Times New Roman" w:cs="Times New Roman"/>
          <w:color w:val="000000" w:themeColor="text1"/>
          <w:sz w:val="24"/>
          <w:szCs w:val="24"/>
        </w:rPr>
        <w:t xml:space="preserve"> bűnüldözés hatékonysága</w:t>
      </w:r>
      <w:r>
        <w:rPr>
          <w:rFonts w:ascii="Times New Roman" w:hAnsi="Times New Roman" w:cs="Times New Roman"/>
          <w:color w:val="000000" w:themeColor="text1"/>
          <w:sz w:val="24"/>
          <w:szCs w:val="24"/>
        </w:rPr>
        <w:t>, s</w:t>
      </w:r>
      <w:r w:rsidRPr="002E669F">
        <w:rPr>
          <w:rFonts w:ascii="Times New Roman" w:hAnsi="Times New Roman" w:cs="Times New Roman"/>
          <w:color w:val="000000" w:themeColor="text1"/>
          <w:sz w:val="24"/>
          <w:szCs w:val="24"/>
        </w:rPr>
        <w:t>zervezeti és egyéni teljesítménymérés a rendőrségen</w:t>
      </w:r>
      <w:r>
        <w:rPr>
          <w:rFonts w:ascii="Times New Roman" w:hAnsi="Times New Roman" w:cs="Times New Roman"/>
          <w:color w:val="000000" w:themeColor="text1"/>
          <w:sz w:val="24"/>
          <w:szCs w:val="24"/>
        </w:rPr>
        <w:t>, e</w:t>
      </w:r>
      <w:r w:rsidRPr="002E669F">
        <w:rPr>
          <w:rFonts w:ascii="Times New Roman" w:hAnsi="Times New Roman" w:cs="Times New Roman"/>
          <w:color w:val="000000" w:themeColor="text1"/>
          <w:sz w:val="24"/>
          <w:szCs w:val="24"/>
        </w:rPr>
        <w:t>lterelés a nyomozásban</w:t>
      </w:r>
      <w:r>
        <w:rPr>
          <w:rFonts w:ascii="Times New Roman" w:hAnsi="Times New Roman" w:cs="Times New Roman"/>
          <w:color w:val="000000" w:themeColor="text1"/>
          <w:sz w:val="24"/>
          <w:szCs w:val="24"/>
        </w:rPr>
        <w:t>, az ü</w:t>
      </w:r>
      <w:r w:rsidRPr="002E669F">
        <w:rPr>
          <w:rFonts w:ascii="Times New Roman" w:hAnsi="Times New Roman" w:cs="Times New Roman"/>
          <w:color w:val="000000" w:themeColor="text1"/>
          <w:sz w:val="24"/>
          <w:szCs w:val="24"/>
        </w:rPr>
        <w:t>gyész és a nyomozó hatóság viszonya</w:t>
      </w:r>
      <w:r w:rsidR="00D65CD0">
        <w:rPr>
          <w:rFonts w:ascii="Times New Roman" w:hAnsi="Times New Roman" w:cs="Times New Roman"/>
          <w:color w:val="000000" w:themeColor="text1"/>
          <w:sz w:val="24"/>
          <w:szCs w:val="24"/>
        </w:rPr>
        <w:t>.</w:t>
      </w:r>
    </w:p>
    <w:p w14:paraId="78F0E6E6" w14:textId="77777777" w:rsidR="009F5D76" w:rsidRPr="00085215" w:rsidRDefault="009F5D76" w:rsidP="00085215">
      <w:pPr>
        <w:spacing w:line="276" w:lineRule="auto"/>
        <w:jc w:val="both"/>
        <w:rPr>
          <w:rFonts w:ascii="Times New Roman" w:hAnsi="Times New Roman" w:cs="Times New Roman"/>
          <w:sz w:val="24"/>
          <w:szCs w:val="24"/>
        </w:rPr>
      </w:pPr>
    </w:p>
    <w:p w14:paraId="4CD701EF" w14:textId="77777777" w:rsidR="009F5D76" w:rsidRPr="00085215" w:rsidRDefault="009F5D76" w:rsidP="00085215">
      <w:pPr>
        <w:spacing w:line="276" w:lineRule="auto"/>
        <w:jc w:val="both"/>
        <w:rPr>
          <w:rFonts w:ascii="Times New Roman" w:hAnsi="Times New Roman" w:cs="Times New Roman"/>
          <w:sz w:val="24"/>
          <w:szCs w:val="24"/>
        </w:rPr>
      </w:pPr>
    </w:p>
    <w:p w14:paraId="727D85B0" w14:textId="10628D9C" w:rsidR="009F5D76" w:rsidRPr="00085215" w:rsidRDefault="009F5D76" w:rsidP="00085215">
      <w:pPr>
        <w:spacing w:line="276" w:lineRule="auto"/>
        <w:jc w:val="both"/>
        <w:rPr>
          <w:rFonts w:ascii="Times New Roman" w:hAnsi="Times New Roman" w:cs="Times New Roman"/>
          <w:sz w:val="24"/>
          <w:szCs w:val="24"/>
        </w:rPr>
      </w:pPr>
    </w:p>
    <w:p w14:paraId="547EABD2" w14:textId="56A7A816" w:rsidR="009F5D76" w:rsidRPr="00085215" w:rsidRDefault="00CF5D2E" w:rsidP="00085215">
      <w:pPr>
        <w:spacing w:line="276" w:lineRule="auto"/>
        <w:jc w:val="both"/>
        <w:rPr>
          <w:rFonts w:ascii="Times New Roman" w:hAnsi="Times New Roman" w:cs="Times New Roman"/>
          <w:sz w:val="24"/>
          <w:szCs w:val="24"/>
        </w:rPr>
      </w:pPr>
      <w:r w:rsidRPr="00085215">
        <w:rPr>
          <w:rFonts w:ascii="Times New Roman" w:hAnsi="Times New Roman" w:cs="Times New Roman"/>
          <w:noProof/>
          <w:sz w:val="24"/>
          <w:szCs w:val="24"/>
        </w:rPr>
        <w:drawing>
          <wp:inline distT="0" distB="0" distL="0" distR="0" wp14:anchorId="78E84308" wp14:editId="1AC1C835">
            <wp:extent cx="5760720" cy="2612390"/>
            <wp:effectExtent l="0" t="0" r="0" b="0"/>
            <wp:docPr id="662272394"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272394" name=""/>
                    <pic:cNvPicPr/>
                  </pic:nvPicPr>
                  <pic:blipFill>
                    <a:blip r:embed="rId11"/>
                    <a:stretch>
                      <a:fillRect/>
                    </a:stretch>
                  </pic:blipFill>
                  <pic:spPr>
                    <a:xfrm>
                      <a:off x="0" y="0"/>
                      <a:ext cx="5760720" cy="2612390"/>
                    </a:xfrm>
                    <a:prstGeom prst="rect">
                      <a:avLst/>
                    </a:prstGeom>
                  </pic:spPr>
                </pic:pic>
              </a:graphicData>
            </a:graphic>
          </wp:inline>
        </w:drawing>
      </w:r>
    </w:p>
    <w:p w14:paraId="1F4C343D" w14:textId="77777777" w:rsidR="009F5D76" w:rsidRPr="00085215" w:rsidRDefault="009F5D76" w:rsidP="00085215">
      <w:pPr>
        <w:spacing w:line="276" w:lineRule="auto"/>
        <w:jc w:val="both"/>
        <w:rPr>
          <w:rFonts w:ascii="Times New Roman" w:hAnsi="Times New Roman" w:cs="Times New Roman"/>
          <w:sz w:val="24"/>
          <w:szCs w:val="24"/>
        </w:rPr>
      </w:pPr>
    </w:p>
    <w:sectPr w:rsidR="009F5D76" w:rsidRPr="000852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CE255" w14:textId="77777777" w:rsidR="007741BD" w:rsidRDefault="007741BD" w:rsidP="00BF48B7">
      <w:pPr>
        <w:spacing w:after="0" w:line="240" w:lineRule="auto"/>
      </w:pPr>
      <w:r>
        <w:separator/>
      </w:r>
    </w:p>
  </w:endnote>
  <w:endnote w:type="continuationSeparator" w:id="0">
    <w:p w14:paraId="4680E682" w14:textId="77777777" w:rsidR="007741BD" w:rsidRDefault="007741BD" w:rsidP="00BF4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TimesNewRomanPS-ItalicMT">
    <w:altName w:val="Times New Roman"/>
    <w:panose1 w:val="00000000000000000000"/>
    <w:charset w:val="00"/>
    <w:family w:val="roman"/>
    <w:notTrueType/>
    <w:pitch w:val="default"/>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19E1F" w14:textId="77777777" w:rsidR="007741BD" w:rsidRDefault="007741BD" w:rsidP="00BF48B7">
      <w:pPr>
        <w:spacing w:after="0" w:line="240" w:lineRule="auto"/>
      </w:pPr>
      <w:r>
        <w:separator/>
      </w:r>
    </w:p>
  </w:footnote>
  <w:footnote w:type="continuationSeparator" w:id="0">
    <w:p w14:paraId="0291EB48" w14:textId="77777777" w:rsidR="007741BD" w:rsidRDefault="007741BD" w:rsidP="00BF48B7">
      <w:pPr>
        <w:spacing w:after="0" w:line="240" w:lineRule="auto"/>
      </w:pPr>
      <w:r>
        <w:continuationSeparator/>
      </w:r>
    </w:p>
  </w:footnote>
  <w:footnote w:id="1">
    <w:p w14:paraId="1C9111C6" w14:textId="076AE80A" w:rsidR="00C31C81" w:rsidRPr="00E745AE" w:rsidRDefault="00C31C81">
      <w:pPr>
        <w:pStyle w:val="Lbjegyzetszveg"/>
        <w:rPr>
          <w:rFonts w:ascii="Times New Roman" w:hAnsi="Times New Roman" w:cs="Times New Roman"/>
        </w:rPr>
      </w:pPr>
      <w:r w:rsidRPr="00E745AE">
        <w:rPr>
          <w:rStyle w:val="Lbjegyzet-hivatkozs"/>
          <w:rFonts w:ascii="Times New Roman" w:hAnsi="Times New Roman" w:cs="Times New Roman"/>
        </w:rPr>
        <w:footnoteRef/>
      </w:r>
      <w:r w:rsidRPr="00E745AE">
        <w:rPr>
          <w:rFonts w:ascii="Times New Roman" w:hAnsi="Times New Roman" w:cs="Times New Roman"/>
        </w:rPr>
        <w:t xml:space="preserve"> drog holl.: növényi, állati vagy ásványi eredetű gyógyhatású anyag ill. a belőle készült gyógyszer, Idegen szavak kéziszótára, Terra Budapest, 1967.</w:t>
      </w:r>
    </w:p>
  </w:footnote>
  <w:footnote w:id="2">
    <w:p w14:paraId="27314544" w14:textId="77777777" w:rsidR="00A1322C" w:rsidRPr="00900172" w:rsidRDefault="00A1322C" w:rsidP="00A1322C">
      <w:pPr>
        <w:pStyle w:val="Lbjegyzetszveg"/>
        <w:rPr>
          <w:rFonts w:ascii="Times New Roman" w:hAnsi="Times New Roman" w:cs="Times New Roman"/>
        </w:rPr>
      </w:pPr>
      <w:r w:rsidRPr="00900172">
        <w:rPr>
          <w:rStyle w:val="Lbjegyzet-hivatkozs"/>
          <w:rFonts w:ascii="Times New Roman" w:hAnsi="Times New Roman" w:cs="Times New Roman"/>
        </w:rPr>
        <w:footnoteRef/>
      </w:r>
      <w:r w:rsidRPr="00900172">
        <w:rPr>
          <w:rFonts w:ascii="Times New Roman" w:hAnsi="Times New Roman" w:cs="Times New Roman"/>
        </w:rPr>
        <w:t xml:space="preserve"> Fjodor Mihajlovics Dosztojevszkij: Ördögök. Jelenkor Kiadó, Pécs, 2005. 5. o.</w:t>
      </w:r>
    </w:p>
  </w:footnote>
  <w:footnote w:id="3">
    <w:p w14:paraId="283B0A9C" w14:textId="77777777" w:rsidR="00A1322C" w:rsidRPr="00BF445D" w:rsidRDefault="00A1322C" w:rsidP="00A1322C">
      <w:pPr>
        <w:pStyle w:val="Lbjegyzetszveg"/>
        <w:rPr>
          <w:rFonts w:ascii="Times New Roman" w:hAnsi="Times New Roman" w:cs="Times New Roman"/>
          <w:lang w:val="ru-RU"/>
        </w:rPr>
      </w:pPr>
      <w:r w:rsidRPr="00BF445D">
        <w:rPr>
          <w:rStyle w:val="Lbjegyzet-hivatkozs"/>
          <w:rFonts w:ascii="Times New Roman" w:hAnsi="Times New Roman" w:cs="Times New Roman"/>
        </w:rPr>
        <w:footnoteRef/>
      </w:r>
      <w:r w:rsidRPr="00BF445D">
        <w:rPr>
          <w:rFonts w:ascii="Times New Roman" w:hAnsi="Times New Roman" w:cs="Times New Roman"/>
        </w:rPr>
        <w:t xml:space="preserve"> </w:t>
      </w:r>
      <w:r>
        <w:rPr>
          <w:rFonts w:ascii="Times New Roman" w:hAnsi="Times New Roman" w:cs="Times New Roman"/>
          <w:lang w:val="ru-RU"/>
        </w:rPr>
        <w:t>«</w:t>
      </w:r>
      <w:r w:rsidRPr="00BF445D">
        <w:rPr>
          <w:rFonts w:ascii="Times New Roman" w:hAnsi="Times New Roman" w:cs="Times New Roman"/>
          <w:lang w:val="ru-RU"/>
        </w:rPr>
        <w:t>Хоть убей, следа не видно; / Сбились мы. Что делать нам! / В поле бес нас водит, видно, / Да кружит по сторонам. ...... Сколько их! куда их гонят? / Что так жалобно поют? / Домового ли хоронят, / Ведьму ль замуж выдают?</w:t>
      </w:r>
      <w:r>
        <w:rPr>
          <w:rFonts w:ascii="Times New Roman" w:hAnsi="Times New Roman" w:cs="Times New Roman"/>
          <w:lang w:val="ru-RU"/>
        </w:rPr>
        <w:t>» (</w:t>
      </w:r>
      <w:r w:rsidRPr="00900172">
        <w:rPr>
          <w:rFonts w:ascii="Times New Roman" w:hAnsi="Times New Roman" w:cs="Times New Roman"/>
          <w:lang w:val="ru-RU"/>
        </w:rPr>
        <w:t>https://ilibrary.ru/text/715/p.1/index.html</w:t>
      </w:r>
      <w:r>
        <w:rPr>
          <w:rFonts w:ascii="Times New Roman" w:hAnsi="Times New Roman" w:cs="Times New Roman"/>
          <w:lang w:val="ru-RU"/>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C6CEA"/>
    <w:multiLevelType w:val="hybridMultilevel"/>
    <w:tmpl w:val="0AB2B586"/>
    <w:lvl w:ilvl="0" w:tplc="4E66F7C6">
      <w:start w:val="3"/>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4245F5A"/>
    <w:multiLevelType w:val="hybridMultilevel"/>
    <w:tmpl w:val="571054E8"/>
    <w:lvl w:ilvl="0" w:tplc="BC2211D0">
      <w:start w:val="1"/>
      <w:numFmt w:val="bullet"/>
      <w:lvlText w:val=""/>
      <w:lvlJc w:val="left"/>
      <w:pPr>
        <w:ind w:left="720" w:hanging="360"/>
      </w:pPr>
      <w:rPr>
        <w:rFonts w:ascii="Symbol" w:hAnsi="Symbol" w:hint="default"/>
        <w:sz w:val="24"/>
        <w:szCs w:val="24"/>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9556354"/>
    <w:multiLevelType w:val="hybridMultilevel"/>
    <w:tmpl w:val="F7646162"/>
    <w:lvl w:ilvl="0" w:tplc="B3041D1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E3A14C1"/>
    <w:multiLevelType w:val="hybridMultilevel"/>
    <w:tmpl w:val="5854114A"/>
    <w:lvl w:ilvl="0" w:tplc="5852D7E8">
      <w:numFmt w:val="bullet"/>
      <w:lvlText w:val="-"/>
      <w:lvlJc w:val="left"/>
      <w:pPr>
        <w:ind w:left="720" w:hanging="360"/>
      </w:pPr>
      <w:rPr>
        <w:rFonts w:ascii="Aptos" w:eastAsiaTheme="minorHAnsi" w:hAnsi="Aptos"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715549147">
    <w:abstractNumId w:val="1"/>
  </w:num>
  <w:num w:numId="2" w16cid:durableId="1848860309">
    <w:abstractNumId w:val="2"/>
  </w:num>
  <w:num w:numId="3" w16cid:durableId="45689987">
    <w:abstractNumId w:val="0"/>
  </w:num>
  <w:num w:numId="4" w16cid:durableId="13704476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C1D"/>
    <w:rsid w:val="000150F3"/>
    <w:rsid w:val="000152EF"/>
    <w:rsid w:val="000310E8"/>
    <w:rsid w:val="000409F4"/>
    <w:rsid w:val="00043EBE"/>
    <w:rsid w:val="0004409E"/>
    <w:rsid w:val="0004779B"/>
    <w:rsid w:val="00051152"/>
    <w:rsid w:val="000602C9"/>
    <w:rsid w:val="00065495"/>
    <w:rsid w:val="0008144D"/>
    <w:rsid w:val="0008365E"/>
    <w:rsid w:val="00085215"/>
    <w:rsid w:val="00086003"/>
    <w:rsid w:val="000A4E4B"/>
    <w:rsid w:val="000B4605"/>
    <w:rsid w:val="000C25F9"/>
    <w:rsid w:val="000C31B3"/>
    <w:rsid w:val="000C45DF"/>
    <w:rsid w:val="000D1018"/>
    <w:rsid w:val="000E491F"/>
    <w:rsid w:val="000E53DA"/>
    <w:rsid w:val="000F13E3"/>
    <w:rsid w:val="000F3134"/>
    <w:rsid w:val="00107B9F"/>
    <w:rsid w:val="00125AC6"/>
    <w:rsid w:val="00133755"/>
    <w:rsid w:val="001357C2"/>
    <w:rsid w:val="00136535"/>
    <w:rsid w:val="001400DD"/>
    <w:rsid w:val="00151430"/>
    <w:rsid w:val="00163698"/>
    <w:rsid w:val="00164C40"/>
    <w:rsid w:val="00166401"/>
    <w:rsid w:val="00172F67"/>
    <w:rsid w:val="001763F3"/>
    <w:rsid w:val="001778BB"/>
    <w:rsid w:val="00180215"/>
    <w:rsid w:val="00181384"/>
    <w:rsid w:val="00183947"/>
    <w:rsid w:val="00184577"/>
    <w:rsid w:val="001854CF"/>
    <w:rsid w:val="00195FCC"/>
    <w:rsid w:val="001A2F9F"/>
    <w:rsid w:val="001A7A59"/>
    <w:rsid w:val="001B4307"/>
    <w:rsid w:val="001B46D3"/>
    <w:rsid w:val="001B5832"/>
    <w:rsid w:val="001C43D7"/>
    <w:rsid w:val="001C5555"/>
    <w:rsid w:val="001D1C83"/>
    <w:rsid w:val="001D258F"/>
    <w:rsid w:val="001E2915"/>
    <w:rsid w:val="001F165F"/>
    <w:rsid w:val="001F2768"/>
    <w:rsid w:val="001F61F1"/>
    <w:rsid w:val="002202B7"/>
    <w:rsid w:val="00235ABC"/>
    <w:rsid w:val="00237CFA"/>
    <w:rsid w:val="00252151"/>
    <w:rsid w:val="00257C80"/>
    <w:rsid w:val="00262104"/>
    <w:rsid w:val="002671D9"/>
    <w:rsid w:val="002743C9"/>
    <w:rsid w:val="002745CD"/>
    <w:rsid w:val="00283502"/>
    <w:rsid w:val="002840DF"/>
    <w:rsid w:val="00287527"/>
    <w:rsid w:val="002A069D"/>
    <w:rsid w:val="002A2EF0"/>
    <w:rsid w:val="002A3E9A"/>
    <w:rsid w:val="002A646B"/>
    <w:rsid w:val="002B0255"/>
    <w:rsid w:val="002B68AC"/>
    <w:rsid w:val="002C2A8A"/>
    <w:rsid w:val="002C2BC6"/>
    <w:rsid w:val="002D1821"/>
    <w:rsid w:val="002D387B"/>
    <w:rsid w:val="002D3911"/>
    <w:rsid w:val="002D6D41"/>
    <w:rsid w:val="002E2195"/>
    <w:rsid w:val="002E669F"/>
    <w:rsid w:val="002E7174"/>
    <w:rsid w:val="002F1C04"/>
    <w:rsid w:val="002F3868"/>
    <w:rsid w:val="002F4898"/>
    <w:rsid w:val="002F4BE8"/>
    <w:rsid w:val="002F54E2"/>
    <w:rsid w:val="00305401"/>
    <w:rsid w:val="003136EF"/>
    <w:rsid w:val="00333309"/>
    <w:rsid w:val="00333820"/>
    <w:rsid w:val="00335300"/>
    <w:rsid w:val="003359C3"/>
    <w:rsid w:val="00343E85"/>
    <w:rsid w:val="003453C7"/>
    <w:rsid w:val="00347DE7"/>
    <w:rsid w:val="00351281"/>
    <w:rsid w:val="003520E2"/>
    <w:rsid w:val="00353C10"/>
    <w:rsid w:val="003562CA"/>
    <w:rsid w:val="00364B40"/>
    <w:rsid w:val="003667C5"/>
    <w:rsid w:val="003713D1"/>
    <w:rsid w:val="00383992"/>
    <w:rsid w:val="003848C6"/>
    <w:rsid w:val="003853AF"/>
    <w:rsid w:val="00392468"/>
    <w:rsid w:val="00396531"/>
    <w:rsid w:val="003B0850"/>
    <w:rsid w:val="003B1645"/>
    <w:rsid w:val="003B1933"/>
    <w:rsid w:val="003B2B5C"/>
    <w:rsid w:val="003B5795"/>
    <w:rsid w:val="003B7F87"/>
    <w:rsid w:val="003C34AA"/>
    <w:rsid w:val="003C567E"/>
    <w:rsid w:val="003C7C47"/>
    <w:rsid w:val="003D51FD"/>
    <w:rsid w:val="003D6E55"/>
    <w:rsid w:val="003E4D92"/>
    <w:rsid w:val="003F4330"/>
    <w:rsid w:val="003F5A2D"/>
    <w:rsid w:val="003F6521"/>
    <w:rsid w:val="00401965"/>
    <w:rsid w:val="00402BC9"/>
    <w:rsid w:val="00420FBF"/>
    <w:rsid w:val="00425E95"/>
    <w:rsid w:val="00435B0E"/>
    <w:rsid w:val="00435E56"/>
    <w:rsid w:val="004373AD"/>
    <w:rsid w:val="004377DB"/>
    <w:rsid w:val="00443ABE"/>
    <w:rsid w:val="00445056"/>
    <w:rsid w:val="00464C3C"/>
    <w:rsid w:val="00467030"/>
    <w:rsid w:val="0047113E"/>
    <w:rsid w:val="00475770"/>
    <w:rsid w:val="0047797B"/>
    <w:rsid w:val="00481FFE"/>
    <w:rsid w:val="004A2A59"/>
    <w:rsid w:val="004A3361"/>
    <w:rsid w:val="004A5819"/>
    <w:rsid w:val="004A6BB7"/>
    <w:rsid w:val="004B067D"/>
    <w:rsid w:val="004B06C1"/>
    <w:rsid w:val="004B5B18"/>
    <w:rsid w:val="004B5FE4"/>
    <w:rsid w:val="004C53B7"/>
    <w:rsid w:val="004D0C58"/>
    <w:rsid w:val="004D0CB3"/>
    <w:rsid w:val="004D201C"/>
    <w:rsid w:val="004D6584"/>
    <w:rsid w:val="004D760D"/>
    <w:rsid w:val="004E4D64"/>
    <w:rsid w:val="004E6588"/>
    <w:rsid w:val="004F2A3E"/>
    <w:rsid w:val="005116A4"/>
    <w:rsid w:val="00513856"/>
    <w:rsid w:val="00521FE6"/>
    <w:rsid w:val="00523A74"/>
    <w:rsid w:val="005258FE"/>
    <w:rsid w:val="0052617A"/>
    <w:rsid w:val="00551D0D"/>
    <w:rsid w:val="0055242F"/>
    <w:rsid w:val="00555825"/>
    <w:rsid w:val="00557095"/>
    <w:rsid w:val="00560DA5"/>
    <w:rsid w:val="005725FC"/>
    <w:rsid w:val="00574745"/>
    <w:rsid w:val="005839D0"/>
    <w:rsid w:val="005864B0"/>
    <w:rsid w:val="00591804"/>
    <w:rsid w:val="00597FA3"/>
    <w:rsid w:val="005B3BFA"/>
    <w:rsid w:val="005B79CA"/>
    <w:rsid w:val="005C078A"/>
    <w:rsid w:val="005C3384"/>
    <w:rsid w:val="005C6424"/>
    <w:rsid w:val="005C6B20"/>
    <w:rsid w:val="005C6DDF"/>
    <w:rsid w:val="005D2630"/>
    <w:rsid w:val="005E5BC3"/>
    <w:rsid w:val="005F001A"/>
    <w:rsid w:val="005F4A02"/>
    <w:rsid w:val="005F4BC9"/>
    <w:rsid w:val="005F7CDC"/>
    <w:rsid w:val="005F7EEA"/>
    <w:rsid w:val="00600B5E"/>
    <w:rsid w:val="00603540"/>
    <w:rsid w:val="0062062B"/>
    <w:rsid w:val="00620E27"/>
    <w:rsid w:val="0062539B"/>
    <w:rsid w:val="006279F4"/>
    <w:rsid w:val="00632C77"/>
    <w:rsid w:val="00634C0A"/>
    <w:rsid w:val="006425AE"/>
    <w:rsid w:val="006436AC"/>
    <w:rsid w:val="006552A3"/>
    <w:rsid w:val="00661C0F"/>
    <w:rsid w:val="0067680D"/>
    <w:rsid w:val="006823A9"/>
    <w:rsid w:val="006826DB"/>
    <w:rsid w:val="00683DBD"/>
    <w:rsid w:val="00693947"/>
    <w:rsid w:val="006A7173"/>
    <w:rsid w:val="006B4DBB"/>
    <w:rsid w:val="006B5D48"/>
    <w:rsid w:val="006C0822"/>
    <w:rsid w:val="006C0858"/>
    <w:rsid w:val="006C59A9"/>
    <w:rsid w:val="006D5DC5"/>
    <w:rsid w:val="006E03C2"/>
    <w:rsid w:val="006E0981"/>
    <w:rsid w:val="006E5907"/>
    <w:rsid w:val="006F24D9"/>
    <w:rsid w:val="006F3CA4"/>
    <w:rsid w:val="006F55B5"/>
    <w:rsid w:val="00703E6E"/>
    <w:rsid w:val="00723FAF"/>
    <w:rsid w:val="007331D4"/>
    <w:rsid w:val="00733353"/>
    <w:rsid w:val="0073437B"/>
    <w:rsid w:val="00742AED"/>
    <w:rsid w:val="007741BD"/>
    <w:rsid w:val="0077626B"/>
    <w:rsid w:val="00777E4A"/>
    <w:rsid w:val="00784089"/>
    <w:rsid w:val="007840D1"/>
    <w:rsid w:val="00792377"/>
    <w:rsid w:val="00792FB6"/>
    <w:rsid w:val="0079514F"/>
    <w:rsid w:val="0079595C"/>
    <w:rsid w:val="007A54CF"/>
    <w:rsid w:val="007A5D30"/>
    <w:rsid w:val="007A683B"/>
    <w:rsid w:val="007A7F54"/>
    <w:rsid w:val="007B1358"/>
    <w:rsid w:val="007B78D9"/>
    <w:rsid w:val="007C2599"/>
    <w:rsid w:val="007C42C1"/>
    <w:rsid w:val="007C47B3"/>
    <w:rsid w:val="007D1720"/>
    <w:rsid w:val="007E0648"/>
    <w:rsid w:val="007F028D"/>
    <w:rsid w:val="0080330F"/>
    <w:rsid w:val="008059EC"/>
    <w:rsid w:val="008113B8"/>
    <w:rsid w:val="00813487"/>
    <w:rsid w:val="00820A25"/>
    <w:rsid w:val="008264A6"/>
    <w:rsid w:val="00837C87"/>
    <w:rsid w:val="00844937"/>
    <w:rsid w:val="00845808"/>
    <w:rsid w:val="00845D35"/>
    <w:rsid w:val="00853CD7"/>
    <w:rsid w:val="0085431A"/>
    <w:rsid w:val="00855127"/>
    <w:rsid w:val="008656F3"/>
    <w:rsid w:val="008673FB"/>
    <w:rsid w:val="0087350C"/>
    <w:rsid w:val="00877001"/>
    <w:rsid w:val="0089247B"/>
    <w:rsid w:val="008A1ABD"/>
    <w:rsid w:val="008A1F61"/>
    <w:rsid w:val="008A74C2"/>
    <w:rsid w:val="008B5019"/>
    <w:rsid w:val="008B62BF"/>
    <w:rsid w:val="008C0CD7"/>
    <w:rsid w:val="008C5711"/>
    <w:rsid w:val="008C66F5"/>
    <w:rsid w:val="008D5A17"/>
    <w:rsid w:val="008D71DE"/>
    <w:rsid w:val="008F264B"/>
    <w:rsid w:val="00906E7B"/>
    <w:rsid w:val="00913EA2"/>
    <w:rsid w:val="009213D9"/>
    <w:rsid w:val="0094556D"/>
    <w:rsid w:val="009511A9"/>
    <w:rsid w:val="0095335E"/>
    <w:rsid w:val="00955DF3"/>
    <w:rsid w:val="00955F52"/>
    <w:rsid w:val="0096447D"/>
    <w:rsid w:val="00970D17"/>
    <w:rsid w:val="00975E72"/>
    <w:rsid w:val="00986FD7"/>
    <w:rsid w:val="009917D2"/>
    <w:rsid w:val="009964D0"/>
    <w:rsid w:val="009A08BC"/>
    <w:rsid w:val="009A6C98"/>
    <w:rsid w:val="009A768B"/>
    <w:rsid w:val="009A7991"/>
    <w:rsid w:val="009B09FA"/>
    <w:rsid w:val="009B66C1"/>
    <w:rsid w:val="009C1A27"/>
    <w:rsid w:val="009C2C4A"/>
    <w:rsid w:val="009C388C"/>
    <w:rsid w:val="009C45F8"/>
    <w:rsid w:val="009C67DE"/>
    <w:rsid w:val="009D68ED"/>
    <w:rsid w:val="009E2C8E"/>
    <w:rsid w:val="009E322A"/>
    <w:rsid w:val="009E7C37"/>
    <w:rsid w:val="009F5D76"/>
    <w:rsid w:val="009F6548"/>
    <w:rsid w:val="009F693C"/>
    <w:rsid w:val="00A02DB1"/>
    <w:rsid w:val="00A0369D"/>
    <w:rsid w:val="00A108B9"/>
    <w:rsid w:val="00A1322C"/>
    <w:rsid w:val="00A13D22"/>
    <w:rsid w:val="00A209C7"/>
    <w:rsid w:val="00A20C4A"/>
    <w:rsid w:val="00A225FA"/>
    <w:rsid w:val="00A23C23"/>
    <w:rsid w:val="00A36E05"/>
    <w:rsid w:val="00A378F7"/>
    <w:rsid w:val="00A37ACA"/>
    <w:rsid w:val="00A40842"/>
    <w:rsid w:val="00A50B8E"/>
    <w:rsid w:val="00A6737E"/>
    <w:rsid w:val="00A71D61"/>
    <w:rsid w:val="00A83926"/>
    <w:rsid w:val="00A871E2"/>
    <w:rsid w:val="00A91A4C"/>
    <w:rsid w:val="00A96877"/>
    <w:rsid w:val="00AA0FF3"/>
    <w:rsid w:val="00AA3741"/>
    <w:rsid w:val="00AC153C"/>
    <w:rsid w:val="00AC7027"/>
    <w:rsid w:val="00AD13A8"/>
    <w:rsid w:val="00AD1BFA"/>
    <w:rsid w:val="00AD37AD"/>
    <w:rsid w:val="00AD4C1D"/>
    <w:rsid w:val="00AD5A40"/>
    <w:rsid w:val="00AE047C"/>
    <w:rsid w:val="00AE52E6"/>
    <w:rsid w:val="00AE53CD"/>
    <w:rsid w:val="00AE7ECD"/>
    <w:rsid w:val="00AF53B7"/>
    <w:rsid w:val="00B05C55"/>
    <w:rsid w:val="00B11FEB"/>
    <w:rsid w:val="00B2339C"/>
    <w:rsid w:val="00B35639"/>
    <w:rsid w:val="00B421DF"/>
    <w:rsid w:val="00B57875"/>
    <w:rsid w:val="00B71A0A"/>
    <w:rsid w:val="00B82B16"/>
    <w:rsid w:val="00B845FA"/>
    <w:rsid w:val="00B86545"/>
    <w:rsid w:val="00B93FAB"/>
    <w:rsid w:val="00B979EC"/>
    <w:rsid w:val="00BA2F4D"/>
    <w:rsid w:val="00BA3B2F"/>
    <w:rsid w:val="00BA3F7B"/>
    <w:rsid w:val="00BA57BC"/>
    <w:rsid w:val="00BA5E68"/>
    <w:rsid w:val="00BB6A8F"/>
    <w:rsid w:val="00BB6D3F"/>
    <w:rsid w:val="00BC3F45"/>
    <w:rsid w:val="00BC4460"/>
    <w:rsid w:val="00BC6458"/>
    <w:rsid w:val="00BC668C"/>
    <w:rsid w:val="00BD2AC1"/>
    <w:rsid w:val="00BD3558"/>
    <w:rsid w:val="00BD3D72"/>
    <w:rsid w:val="00BE7BBB"/>
    <w:rsid w:val="00BF3D4A"/>
    <w:rsid w:val="00BF48B7"/>
    <w:rsid w:val="00C05AA6"/>
    <w:rsid w:val="00C06F67"/>
    <w:rsid w:val="00C158D5"/>
    <w:rsid w:val="00C26529"/>
    <w:rsid w:val="00C31C81"/>
    <w:rsid w:val="00C4157F"/>
    <w:rsid w:val="00C44CAD"/>
    <w:rsid w:val="00C547BE"/>
    <w:rsid w:val="00C60A73"/>
    <w:rsid w:val="00C623F7"/>
    <w:rsid w:val="00C64C01"/>
    <w:rsid w:val="00C761A4"/>
    <w:rsid w:val="00C8734B"/>
    <w:rsid w:val="00C92EE5"/>
    <w:rsid w:val="00C9318A"/>
    <w:rsid w:val="00C95EDB"/>
    <w:rsid w:val="00CA195B"/>
    <w:rsid w:val="00CB1BFB"/>
    <w:rsid w:val="00CB2400"/>
    <w:rsid w:val="00CB33B7"/>
    <w:rsid w:val="00CB502B"/>
    <w:rsid w:val="00CB6926"/>
    <w:rsid w:val="00CB7993"/>
    <w:rsid w:val="00CC2D3E"/>
    <w:rsid w:val="00CC32E8"/>
    <w:rsid w:val="00CD5DFA"/>
    <w:rsid w:val="00CE1521"/>
    <w:rsid w:val="00CE23A0"/>
    <w:rsid w:val="00CE4E3D"/>
    <w:rsid w:val="00CE5086"/>
    <w:rsid w:val="00CF3111"/>
    <w:rsid w:val="00CF5D2E"/>
    <w:rsid w:val="00D00233"/>
    <w:rsid w:val="00D046CF"/>
    <w:rsid w:val="00D119EF"/>
    <w:rsid w:val="00D20145"/>
    <w:rsid w:val="00D22B70"/>
    <w:rsid w:val="00D23C52"/>
    <w:rsid w:val="00D25A85"/>
    <w:rsid w:val="00D311BB"/>
    <w:rsid w:val="00D367AA"/>
    <w:rsid w:val="00D448DA"/>
    <w:rsid w:val="00D47283"/>
    <w:rsid w:val="00D53B8C"/>
    <w:rsid w:val="00D649C8"/>
    <w:rsid w:val="00D65CD0"/>
    <w:rsid w:val="00D6666B"/>
    <w:rsid w:val="00D763FE"/>
    <w:rsid w:val="00D917F6"/>
    <w:rsid w:val="00D957BE"/>
    <w:rsid w:val="00DA76D6"/>
    <w:rsid w:val="00DB181A"/>
    <w:rsid w:val="00DB18F7"/>
    <w:rsid w:val="00DB72EA"/>
    <w:rsid w:val="00DC0CA6"/>
    <w:rsid w:val="00DC76A6"/>
    <w:rsid w:val="00DD5C1B"/>
    <w:rsid w:val="00DD70DA"/>
    <w:rsid w:val="00DE2709"/>
    <w:rsid w:val="00DE3B8C"/>
    <w:rsid w:val="00DE4779"/>
    <w:rsid w:val="00DE611B"/>
    <w:rsid w:val="00DF7630"/>
    <w:rsid w:val="00E00FB1"/>
    <w:rsid w:val="00E07233"/>
    <w:rsid w:val="00E11866"/>
    <w:rsid w:val="00E12BB6"/>
    <w:rsid w:val="00E178D1"/>
    <w:rsid w:val="00E205A2"/>
    <w:rsid w:val="00E23566"/>
    <w:rsid w:val="00E2474E"/>
    <w:rsid w:val="00E24908"/>
    <w:rsid w:val="00E31640"/>
    <w:rsid w:val="00E32A01"/>
    <w:rsid w:val="00E32F54"/>
    <w:rsid w:val="00E408E0"/>
    <w:rsid w:val="00E40CD8"/>
    <w:rsid w:val="00E476A9"/>
    <w:rsid w:val="00E4788A"/>
    <w:rsid w:val="00E47AF7"/>
    <w:rsid w:val="00E51BC7"/>
    <w:rsid w:val="00E63604"/>
    <w:rsid w:val="00E65B8E"/>
    <w:rsid w:val="00E745AE"/>
    <w:rsid w:val="00E752A3"/>
    <w:rsid w:val="00E75502"/>
    <w:rsid w:val="00E75651"/>
    <w:rsid w:val="00E8265B"/>
    <w:rsid w:val="00E84111"/>
    <w:rsid w:val="00E92075"/>
    <w:rsid w:val="00E957A4"/>
    <w:rsid w:val="00EA0C67"/>
    <w:rsid w:val="00EA11D5"/>
    <w:rsid w:val="00EB71B8"/>
    <w:rsid w:val="00EB7C9D"/>
    <w:rsid w:val="00EC253D"/>
    <w:rsid w:val="00EC62A5"/>
    <w:rsid w:val="00ED5921"/>
    <w:rsid w:val="00ED60D9"/>
    <w:rsid w:val="00ED6E07"/>
    <w:rsid w:val="00ED7724"/>
    <w:rsid w:val="00EE0BA3"/>
    <w:rsid w:val="00EF7894"/>
    <w:rsid w:val="00F00813"/>
    <w:rsid w:val="00F009F4"/>
    <w:rsid w:val="00F02106"/>
    <w:rsid w:val="00F0652D"/>
    <w:rsid w:val="00F241F1"/>
    <w:rsid w:val="00F30D16"/>
    <w:rsid w:val="00F3181B"/>
    <w:rsid w:val="00F37F57"/>
    <w:rsid w:val="00F42301"/>
    <w:rsid w:val="00F44B1D"/>
    <w:rsid w:val="00F45827"/>
    <w:rsid w:val="00F50412"/>
    <w:rsid w:val="00F566A7"/>
    <w:rsid w:val="00F7234E"/>
    <w:rsid w:val="00FA0E95"/>
    <w:rsid w:val="00FA3A57"/>
    <w:rsid w:val="00FB2148"/>
    <w:rsid w:val="00FB3F07"/>
    <w:rsid w:val="00FC4938"/>
    <w:rsid w:val="00FC71B0"/>
    <w:rsid w:val="00FD3A49"/>
    <w:rsid w:val="00FD3FBD"/>
    <w:rsid w:val="00FD582D"/>
    <w:rsid w:val="00FD6893"/>
    <w:rsid w:val="00FE6610"/>
    <w:rsid w:val="00FE7200"/>
    <w:rsid w:val="00FF0E5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16F07"/>
  <w15:chartTrackingRefBased/>
  <w15:docId w15:val="{C6541B00-260E-4D25-913D-21720B099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03E6E"/>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9F5D76"/>
    <w:rPr>
      <w:color w:val="0563C1" w:themeColor="hyperlink"/>
      <w:u w:val="single"/>
    </w:rPr>
  </w:style>
  <w:style w:type="character" w:styleId="Feloldatlanmegemlts">
    <w:name w:val="Unresolved Mention"/>
    <w:basedOn w:val="Bekezdsalapbettpusa"/>
    <w:uiPriority w:val="99"/>
    <w:semiHidden/>
    <w:unhideWhenUsed/>
    <w:rsid w:val="009F5D76"/>
    <w:rPr>
      <w:color w:val="605E5C"/>
      <w:shd w:val="clear" w:color="auto" w:fill="E1DFDD"/>
    </w:rPr>
  </w:style>
  <w:style w:type="paragraph" w:styleId="Lbjegyzetszveg">
    <w:name w:val="footnote text"/>
    <w:basedOn w:val="Norml"/>
    <w:link w:val="LbjegyzetszvegChar"/>
    <w:uiPriority w:val="99"/>
    <w:semiHidden/>
    <w:unhideWhenUsed/>
    <w:rsid w:val="00BF48B7"/>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BF48B7"/>
    <w:rPr>
      <w:sz w:val="20"/>
      <w:szCs w:val="20"/>
    </w:rPr>
  </w:style>
  <w:style w:type="character" w:styleId="Lbjegyzet-hivatkozs">
    <w:name w:val="footnote reference"/>
    <w:basedOn w:val="Bekezdsalapbettpusa"/>
    <w:uiPriority w:val="99"/>
    <w:semiHidden/>
    <w:unhideWhenUsed/>
    <w:rsid w:val="00BF48B7"/>
    <w:rPr>
      <w:vertAlign w:val="superscript"/>
    </w:rPr>
  </w:style>
  <w:style w:type="character" w:styleId="Kiemels2">
    <w:name w:val="Strong"/>
    <w:basedOn w:val="Bekezdsalapbettpusa"/>
    <w:uiPriority w:val="22"/>
    <w:qFormat/>
    <w:rsid w:val="001763F3"/>
    <w:rPr>
      <w:b/>
      <w:bCs/>
    </w:rPr>
  </w:style>
  <w:style w:type="paragraph" w:styleId="Listaszerbekezds">
    <w:name w:val="List Paragraph"/>
    <w:basedOn w:val="Norml"/>
    <w:uiPriority w:val="34"/>
    <w:qFormat/>
    <w:rsid w:val="00EE0BA3"/>
    <w:pPr>
      <w:ind w:left="720"/>
      <w:contextualSpacing/>
    </w:pPr>
  </w:style>
  <w:style w:type="paragraph" w:styleId="NormlWeb">
    <w:name w:val="Normal (Web)"/>
    <w:basedOn w:val="Norml"/>
    <w:uiPriority w:val="99"/>
    <w:unhideWhenUsed/>
    <w:rsid w:val="00CC32E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ng-star-inserted">
    <w:name w:val="ng-star-inserted"/>
    <w:basedOn w:val="Bekezdsalapbettpusa"/>
    <w:rsid w:val="00CC32E8"/>
  </w:style>
  <w:style w:type="character" w:customStyle="1" w:styleId="bold">
    <w:name w:val="bold"/>
    <w:basedOn w:val="Bekezdsalapbettpusa"/>
    <w:rsid w:val="00CC3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23296">
      <w:bodyDiv w:val="1"/>
      <w:marLeft w:val="0"/>
      <w:marRight w:val="0"/>
      <w:marTop w:val="0"/>
      <w:marBottom w:val="0"/>
      <w:divBdr>
        <w:top w:val="none" w:sz="0" w:space="0" w:color="auto"/>
        <w:left w:val="none" w:sz="0" w:space="0" w:color="auto"/>
        <w:bottom w:val="none" w:sz="0" w:space="0" w:color="auto"/>
        <w:right w:val="none" w:sz="0" w:space="0" w:color="auto"/>
      </w:divBdr>
    </w:div>
    <w:div w:id="825785382">
      <w:bodyDiv w:val="1"/>
      <w:marLeft w:val="0"/>
      <w:marRight w:val="0"/>
      <w:marTop w:val="0"/>
      <w:marBottom w:val="0"/>
      <w:divBdr>
        <w:top w:val="none" w:sz="0" w:space="0" w:color="auto"/>
        <w:left w:val="none" w:sz="0" w:space="0" w:color="auto"/>
        <w:bottom w:val="none" w:sz="0" w:space="0" w:color="auto"/>
        <w:right w:val="none" w:sz="0" w:space="0" w:color="auto"/>
      </w:divBdr>
    </w:div>
    <w:div w:id="1320691023">
      <w:bodyDiv w:val="1"/>
      <w:marLeft w:val="0"/>
      <w:marRight w:val="0"/>
      <w:marTop w:val="0"/>
      <w:marBottom w:val="0"/>
      <w:divBdr>
        <w:top w:val="none" w:sz="0" w:space="0" w:color="auto"/>
        <w:left w:val="none" w:sz="0" w:space="0" w:color="auto"/>
        <w:bottom w:val="none" w:sz="0" w:space="0" w:color="auto"/>
        <w:right w:val="none" w:sz="0" w:space="0" w:color="auto"/>
      </w:divBdr>
    </w:div>
    <w:div w:id="1766539012">
      <w:bodyDiv w:val="1"/>
      <w:marLeft w:val="0"/>
      <w:marRight w:val="0"/>
      <w:marTop w:val="0"/>
      <w:marBottom w:val="0"/>
      <w:divBdr>
        <w:top w:val="none" w:sz="0" w:space="0" w:color="auto"/>
        <w:left w:val="none" w:sz="0" w:space="0" w:color="auto"/>
        <w:bottom w:val="none" w:sz="0" w:space="0" w:color="auto"/>
        <w:right w:val="none" w:sz="0" w:space="0" w:color="auto"/>
      </w:divBdr>
      <w:divsChild>
        <w:div w:id="1415316447">
          <w:marLeft w:val="0"/>
          <w:marRight w:val="0"/>
          <w:marTop w:val="0"/>
          <w:marBottom w:val="0"/>
          <w:divBdr>
            <w:top w:val="none" w:sz="0" w:space="0" w:color="auto"/>
            <w:left w:val="none" w:sz="0" w:space="0" w:color="auto"/>
            <w:bottom w:val="none" w:sz="0" w:space="0" w:color="auto"/>
            <w:right w:val="none" w:sz="0" w:space="0" w:color="auto"/>
          </w:divBdr>
        </w:div>
        <w:div w:id="421221674">
          <w:marLeft w:val="0"/>
          <w:marRight w:val="0"/>
          <w:marTop w:val="0"/>
          <w:marBottom w:val="0"/>
          <w:divBdr>
            <w:top w:val="none" w:sz="0" w:space="0" w:color="auto"/>
            <w:left w:val="none" w:sz="0" w:space="0" w:color="auto"/>
            <w:bottom w:val="none" w:sz="0" w:space="0" w:color="auto"/>
            <w:right w:val="none" w:sz="0" w:space="0" w:color="auto"/>
          </w:divBdr>
        </w:div>
        <w:div w:id="1539050963">
          <w:marLeft w:val="0"/>
          <w:marRight w:val="0"/>
          <w:marTop w:val="0"/>
          <w:marBottom w:val="0"/>
          <w:divBdr>
            <w:top w:val="none" w:sz="0" w:space="0" w:color="auto"/>
            <w:left w:val="none" w:sz="0" w:space="0" w:color="auto"/>
            <w:bottom w:val="none" w:sz="0" w:space="0" w:color="auto"/>
            <w:right w:val="none" w:sz="0" w:space="0" w:color="auto"/>
          </w:divBdr>
        </w:div>
        <w:div w:id="1449735141">
          <w:marLeft w:val="0"/>
          <w:marRight w:val="0"/>
          <w:marTop w:val="0"/>
          <w:marBottom w:val="0"/>
          <w:divBdr>
            <w:top w:val="none" w:sz="0" w:space="0" w:color="auto"/>
            <w:left w:val="none" w:sz="0" w:space="0" w:color="auto"/>
            <w:bottom w:val="none" w:sz="0" w:space="0" w:color="auto"/>
            <w:right w:val="none" w:sz="0" w:space="0" w:color="auto"/>
          </w:divBdr>
        </w:div>
      </w:divsChild>
    </w:div>
    <w:div w:id="177085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mepa.net/" TargetMode="External"/><Relationship Id="rId4" Type="http://schemas.openxmlformats.org/officeDocument/2006/relationships/settings" Target="settings.xml"/><Relationship Id="rId9" Type="http://schemas.openxmlformats.org/officeDocument/2006/relationships/hyperlink" Target="mailto:kudar.mariann@uni-nk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1B391-3F69-464F-8510-DCF18AC32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36</Pages>
  <Words>10671</Words>
  <Characters>73632</Characters>
  <Application>Microsoft Office Word</Application>
  <DocSecurity>0</DocSecurity>
  <Lines>613</Lines>
  <Paragraphs>168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Sallai János</dc:creator>
  <cp:keywords/>
  <dc:description/>
  <cp:lastModifiedBy>Ürmösné Dr. Simon Gabriella</cp:lastModifiedBy>
  <cp:revision>2</cp:revision>
  <cp:lastPrinted>2024-07-19T09:29:00Z</cp:lastPrinted>
  <dcterms:created xsi:type="dcterms:W3CDTF">2025-06-27T15:11:00Z</dcterms:created>
  <dcterms:modified xsi:type="dcterms:W3CDTF">2025-06-27T15:11:00Z</dcterms:modified>
</cp:coreProperties>
</file>